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98" w:rsidRPr="00E165BB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B7B98" w:rsidRPr="0043348F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</w:t>
      </w:r>
      <w:r w:rsidR="00E74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F65">
        <w:rPr>
          <w:rFonts w:ascii="Times New Roman" w:hAnsi="Times New Roman" w:cs="Times New Roman"/>
          <w:b/>
          <w:bCs/>
          <w:sz w:val="24"/>
          <w:szCs w:val="24"/>
        </w:rPr>
        <w:t>УСЛУГ МА</w:t>
      </w:r>
      <w:r w:rsidRPr="00E165BB">
        <w:rPr>
          <w:rFonts w:ascii="Times New Roman" w:hAnsi="Times New Roman" w:cs="Times New Roman"/>
          <w:b/>
          <w:bCs/>
          <w:sz w:val="24"/>
          <w:szCs w:val="24"/>
        </w:rPr>
        <w:t xml:space="preserve">ДОУ № </w:t>
      </w:r>
      <w:r w:rsidR="00743B7D">
        <w:rPr>
          <w:rFonts w:ascii="Times New Roman" w:hAnsi="Times New Roman" w:cs="Times New Roman"/>
          <w:b/>
          <w:bCs/>
          <w:sz w:val="24"/>
          <w:szCs w:val="24"/>
        </w:rPr>
        <w:t>123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</w:t>
      </w:r>
      <w:r w:rsidR="00743B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       "__" ________________________ г.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743B7D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387F65">
        <w:rPr>
          <w:rFonts w:ascii="Times New Roman" w:hAnsi="Times New Roman" w:cs="Times New Roman"/>
          <w:sz w:val="24"/>
          <w:szCs w:val="24"/>
        </w:rPr>
        <w:t>автономное</w:t>
      </w:r>
      <w:bookmarkStart w:id="0" w:name="_GoBack"/>
      <w:bookmarkEnd w:id="0"/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390E2E" w:rsidRPr="0043348F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r w:rsidR="00390E2E">
        <w:rPr>
          <w:rFonts w:ascii="Times New Roman" w:hAnsi="Times New Roman" w:cs="Times New Roman"/>
          <w:sz w:val="24"/>
          <w:szCs w:val="24"/>
        </w:rPr>
        <w:t>«Д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т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ский сад №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390E2E">
        <w:rPr>
          <w:rFonts w:ascii="Times New Roman" w:hAnsi="Times New Roman" w:cs="Times New Roman"/>
          <w:sz w:val="24"/>
          <w:szCs w:val="24"/>
        </w:rPr>
        <w:t>»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90E2E" w:rsidRPr="00390E2E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№ 55</w:t>
      </w:r>
      <w:r>
        <w:rPr>
          <w:rFonts w:ascii="Times New Roman" w:hAnsi="Times New Roman" w:cs="Times New Roman"/>
          <w:sz w:val="24"/>
          <w:szCs w:val="24"/>
        </w:rPr>
        <w:t>08</w:t>
      </w:r>
      <w:r w:rsidR="00390E2E" w:rsidRPr="00390E2E">
        <w:rPr>
          <w:rFonts w:ascii="Times New Roman" w:hAnsi="Times New Roman" w:cs="Times New Roman"/>
          <w:sz w:val="24"/>
          <w:szCs w:val="24"/>
        </w:rPr>
        <w:t>, серии 61Л01  №  00031</w:t>
      </w:r>
      <w:r>
        <w:rPr>
          <w:rFonts w:ascii="Times New Roman" w:hAnsi="Times New Roman" w:cs="Times New Roman"/>
          <w:sz w:val="24"/>
          <w:szCs w:val="24"/>
        </w:rPr>
        <w:t>52</w:t>
      </w:r>
      <w:r w:rsidR="00390E2E" w:rsidRPr="00390E2E">
        <w:rPr>
          <w:rFonts w:ascii="Times New Roman" w:hAnsi="Times New Roman" w:cs="Times New Roman"/>
          <w:sz w:val="24"/>
          <w:szCs w:val="24"/>
        </w:rPr>
        <w:t xml:space="preserve">,  срок действия – бессрочно, выданной 20 августа 2015 года  Региональной службой по надзору и контролю в сфере образования Ростовской </w:t>
      </w:r>
      <w:proofErr w:type="gramStart"/>
      <w:r w:rsidR="00390E2E" w:rsidRPr="00390E2E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EB7B98" w:rsidRPr="00390E2E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A16559">
        <w:rPr>
          <w:rFonts w:ascii="Times New Roman" w:hAnsi="Times New Roman" w:cs="Times New Roman"/>
          <w:sz w:val="24"/>
          <w:szCs w:val="24"/>
        </w:rPr>
        <w:t>Ме</w:t>
      </w:r>
      <w:r w:rsidR="00A16559">
        <w:rPr>
          <w:rFonts w:ascii="Times New Roman" w:hAnsi="Times New Roman" w:cs="Times New Roman"/>
          <w:sz w:val="24"/>
          <w:szCs w:val="24"/>
        </w:rPr>
        <w:t>л</w:t>
      </w:r>
      <w:r w:rsidR="00A16559">
        <w:rPr>
          <w:rFonts w:ascii="Times New Roman" w:hAnsi="Times New Roman" w:cs="Times New Roman"/>
          <w:sz w:val="24"/>
          <w:szCs w:val="24"/>
        </w:rPr>
        <w:t xml:space="preserve">конян </w:t>
      </w:r>
      <w:proofErr w:type="spellStart"/>
      <w:r w:rsidR="00A16559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="00A16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559">
        <w:rPr>
          <w:rFonts w:ascii="Times New Roman" w:hAnsi="Times New Roman" w:cs="Times New Roman"/>
          <w:sz w:val="24"/>
          <w:szCs w:val="24"/>
        </w:rPr>
        <w:t>Юриковной</w:t>
      </w:r>
      <w:proofErr w:type="spellEnd"/>
      <w:r w:rsidR="00EB7B98" w:rsidRPr="00390E2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 далее – </w:t>
      </w:r>
      <w:r w:rsidR="00EB7B98" w:rsidRPr="00390E2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B7B98" w:rsidRPr="0043348F">
        <w:rPr>
          <w:rFonts w:ascii="Times New Roman" w:hAnsi="Times New Roman" w:cs="Times New Roman"/>
          <w:sz w:val="24"/>
          <w:szCs w:val="24"/>
        </w:rPr>
        <w:t>, с одной ст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роны, и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7B98" w:rsidRPr="005960FE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5960FE">
        <w:rPr>
          <w:rFonts w:ascii="Times New Roman" w:hAnsi="Times New Roman" w:cs="Times New Roman"/>
        </w:rPr>
        <w:t xml:space="preserve">(фамилия, имя, отчество и статус законного представителя </w:t>
      </w:r>
      <w:r>
        <w:rPr>
          <w:rFonts w:ascii="Times New Roman" w:hAnsi="Times New Roman" w:cs="Times New Roman"/>
        </w:rPr>
        <w:t>обучающегося</w:t>
      </w:r>
      <w:r w:rsidRPr="005960FE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B7B98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E04F8D">
        <w:rPr>
          <w:rFonts w:ascii="Times New Roman" w:hAnsi="Times New Roman" w:cs="Times New Roman"/>
        </w:rPr>
        <w:t>(фамилия, имя, отчество обучающегося, его место жительства</w:t>
      </w:r>
      <w:r w:rsidR="00764524">
        <w:rPr>
          <w:rFonts w:ascii="Times New Roman" w:hAnsi="Times New Roman" w:cs="Times New Roman"/>
        </w:rPr>
        <w:t>, телефон</w:t>
      </w:r>
      <w:r w:rsidRPr="00E04F8D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4524" w:rsidRPr="00E04F8D" w:rsidRDefault="00764524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60F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 xml:space="preserve">с  другой  стороны,  заключили  всоответствии с Гражданским кодексом Российской Федерации, ЗаконамиРоссийской   Федерации  </w:t>
      </w:r>
      <w:r>
        <w:rPr>
          <w:rFonts w:ascii="Times New Roman" w:hAnsi="Times New Roman" w:cs="Times New Roman"/>
          <w:sz w:val="24"/>
          <w:szCs w:val="24"/>
        </w:rPr>
        <w:t xml:space="preserve">№ 273 ФЗ </w:t>
      </w:r>
      <w:r w:rsidRPr="0043348F">
        <w:rPr>
          <w:rFonts w:ascii="Times New Roman" w:hAnsi="Times New Roman" w:cs="Times New Roman"/>
          <w:sz w:val="24"/>
          <w:szCs w:val="24"/>
        </w:rPr>
        <w:t xml:space="preserve"> "Об   образовании"   и   "О  защите  правпотребителей", а также </w:t>
      </w:r>
      <w:r w:rsidRPr="00247B0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47B09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>утве</w:t>
      </w:r>
      <w:r w:rsidRPr="0043348F">
        <w:rPr>
          <w:rFonts w:ascii="Times New Roman" w:hAnsi="Times New Roman" w:cs="Times New Roman"/>
          <w:sz w:val="24"/>
          <w:szCs w:val="24"/>
        </w:rPr>
        <w:t>р</w:t>
      </w:r>
      <w:r w:rsidRPr="0043348F">
        <w:rPr>
          <w:rFonts w:ascii="Times New Roman" w:hAnsi="Times New Roman" w:cs="Times New Roman"/>
          <w:sz w:val="24"/>
          <w:szCs w:val="24"/>
        </w:rPr>
        <w:t>жденными</w:t>
      </w:r>
      <w:r w:rsidRPr="00247B09">
        <w:rPr>
          <w:rFonts w:ascii="Times New Roman" w:hAnsi="Times New Roman" w:cs="Times New Roman"/>
          <w:sz w:val="24"/>
          <w:szCs w:val="24"/>
        </w:rPr>
        <w:t>Постановлением Правительства РФ от 15.08.2013 г. № 706</w:t>
      </w:r>
      <w:r w:rsidRPr="0043348F">
        <w:rPr>
          <w:rFonts w:ascii="Times New Roman" w:hAnsi="Times New Roman" w:cs="Times New Roman"/>
          <w:sz w:val="24"/>
          <w:szCs w:val="24"/>
        </w:rPr>
        <w:t>, настоящий договор о нижесл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>дующем: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F109B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EB7B98">
        <w:rPr>
          <w:rFonts w:ascii="Times New Roman" w:hAnsi="Times New Roman" w:cs="Times New Roman"/>
          <w:sz w:val="24"/>
          <w:szCs w:val="24"/>
        </w:rPr>
        <w:t>платные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образовательные услуги, н</w:t>
      </w:r>
      <w:r w:rsidR="00EB7B98" w:rsidRPr="0043348F">
        <w:rPr>
          <w:rFonts w:ascii="Times New Roman" w:hAnsi="Times New Roman" w:cs="Times New Roman"/>
          <w:sz w:val="24"/>
          <w:szCs w:val="24"/>
        </w:rPr>
        <w:t>а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именование и количество которых определено в </w:t>
      </w:r>
      <w:r w:rsidR="00EB7B98" w:rsidRPr="00B214EB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EB7B98">
        <w:rPr>
          <w:rFonts w:ascii="Times New Roman" w:hAnsi="Times New Roman" w:cs="Times New Roman"/>
          <w:sz w:val="24"/>
          <w:szCs w:val="24"/>
        </w:rPr>
        <w:t xml:space="preserve">, </w:t>
      </w:r>
      <w:r w:rsidR="00EB7B98" w:rsidRPr="0043348F">
        <w:rPr>
          <w:rFonts w:ascii="Times New Roman" w:hAnsi="Times New Roman" w:cs="Times New Roman"/>
          <w:sz w:val="24"/>
          <w:szCs w:val="24"/>
        </w:rPr>
        <w:t>являющемся неотъемлемой ч</w:t>
      </w:r>
      <w:r w:rsidR="00EB7B98" w:rsidRPr="0043348F">
        <w:rPr>
          <w:rFonts w:ascii="Times New Roman" w:hAnsi="Times New Roman" w:cs="Times New Roman"/>
          <w:sz w:val="24"/>
          <w:szCs w:val="24"/>
        </w:rPr>
        <w:t>а</w:t>
      </w:r>
      <w:r w:rsidR="00EB7B98" w:rsidRPr="0043348F">
        <w:rPr>
          <w:rFonts w:ascii="Times New Roman" w:hAnsi="Times New Roman" w:cs="Times New Roman"/>
          <w:sz w:val="24"/>
          <w:szCs w:val="24"/>
        </w:rPr>
        <w:t>стью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1.2. Форма обучения - очная.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1.3. </w:t>
      </w:r>
      <w:r w:rsidRPr="00EA2E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Pr="00EA2E50">
        <w:rPr>
          <w:rFonts w:ascii="Times New Roman" w:hAnsi="Times New Roman"/>
          <w:color w:val="000000"/>
          <w:sz w:val="24"/>
          <w:szCs w:val="24"/>
        </w:rPr>
        <w:t xml:space="preserve">общеобразовательных программ </w:t>
      </w:r>
      <w:r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Pr="00EA2E5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EA2E50">
        <w:rPr>
          <w:rFonts w:ascii="Times New Roman" w:hAnsi="Times New Roman"/>
          <w:color w:val="000000"/>
          <w:sz w:val="24"/>
          <w:szCs w:val="24"/>
        </w:rPr>
        <w:t>б</w:t>
      </w:r>
      <w:r w:rsidRPr="00EA2E50">
        <w:rPr>
          <w:rFonts w:ascii="Times New Roman" w:hAnsi="Times New Roman"/>
          <w:color w:val="000000"/>
          <w:sz w:val="24"/>
          <w:szCs w:val="24"/>
        </w:rPr>
        <w:t>разования.</w:t>
      </w:r>
    </w:p>
    <w:p w:rsid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color w:val="000000"/>
          <w:sz w:val="28"/>
          <w:szCs w:val="28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1.4. Срок   освоения  (продолжительность обучения)  - __________ календарных лет (года</w:t>
      </w:r>
      <w:r w:rsidRPr="00A37F96">
        <w:rPr>
          <w:color w:val="000000"/>
          <w:sz w:val="28"/>
          <w:szCs w:val="28"/>
        </w:rPr>
        <w:t>).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1.5. После освоения дополнительных образовательных программ документ Потребителю услуг не выдается.</w:t>
      </w:r>
    </w:p>
    <w:p w:rsidR="00EA2E50" w:rsidRPr="0043348F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0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B7B98" w:rsidRPr="0043348F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CE26DB">
        <w:rPr>
          <w:rFonts w:ascii="Times New Roman" w:hAnsi="Times New Roman"/>
          <w:sz w:val="24"/>
          <w:szCs w:val="24"/>
        </w:rPr>
        <w:t>2.1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  <w:r w:rsidRPr="00CE26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2.2. о</w:t>
      </w:r>
      <w:r w:rsidRPr="0043348F">
        <w:rPr>
          <w:rFonts w:ascii="Times New Roman" w:hAnsi="Times New Roman"/>
          <w:sz w:val="24"/>
          <w:szCs w:val="24"/>
        </w:rPr>
        <w:t xml:space="preserve">рганизовать </w:t>
      </w:r>
      <w:r>
        <w:rPr>
          <w:rFonts w:ascii="Times New Roman" w:hAnsi="Times New Roman"/>
          <w:sz w:val="24"/>
          <w:szCs w:val="24"/>
        </w:rPr>
        <w:t>н</w:t>
      </w:r>
      <w:r w:rsidRPr="0043348F">
        <w:rPr>
          <w:rFonts w:ascii="Times New Roman" w:hAnsi="Times New Roman"/>
          <w:sz w:val="24"/>
          <w:szCs w:val="24"/>
        </w:rPr>
        <w:t xml:space="preserve">адлежащее исполнение услуг в </w:t>
      </w:r>
      <w:r w:rsidRPr="00CE26DB">
        <w:rPr>
          <w:rFonts w:ascii="Times New Roman" w:hAnsi="Times New Roman"/>
          <w:sz w:val="24"/>
          <w:szCs w:val="24"/>
        </w:rPr>
        <w:t>соответствии с учебным планом, годовым к</w:t>
      </w:r>
      <w:r w:rsidRPr="00CE26DB">
        <w:rPr>
          <w:rFonts w:ascii="Times New Roman" w:hAnsi="Times New Roman"/>
          <w:sz w:val="24"/>
          <w:szCs w:val="24"/>
        </w:rPr>
        <w:t>а</w:t>
      </w:r>
      <w:r w:rsidRPr="00CE26DB">
        <w:rPr>
          <w:rFonts w:ascii="Times New Roman" w:hAnsi="Times New Roman"/>
          <w:sz w:val="24"/>
          <w:szCs w:val="24"/>
        </w:rPr>
        <w:t>лендарным учебным графиком и рабочими программами, разрабатываемыми Исполнителем.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t>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чающегося</w:t>
      </w:r>
      <w:r w:rsidRPr="0043348F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>вия укрепления нравственного, физического и психологического здоровья, эмоционального благоп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 xml:space="preserve">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3348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>
        <w:rPr>
          <w:rFonts w:ascii="Times New Roman" w:hAnsi="Times New Roman" w:cs="Times New Roman"/>
          <w:sz w:val="24"/>
          <w:szCs w:val="24"/>
        </w:rPr>
        <w:t>санаторно-курортного леч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>арантина, отпуска родителей.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обучающемусяплатных </w:t>
      </w:r>
      <w:r w:rsidRPr="0043348F">
        <w:rPr>
          <w:rFonts w:ascii="Times New Roman" w:hAnsi="Times New Roman" w:cs="Times New Roman"/>
          <w:sz w:val="24"/>
          <w:szCs w:val="24"/>
        </w:rPr>
        <w:t>образовател</w:t>
      </w:r>
      <w:r w:rsidRPr="0043348F">
        <w:rPr>
          <w:rFonts w:ascii="Times New Roman" w:hAnsi="Times New Roman" w:cs="Times New Roman"/>
          <w:sz w:val="24"/>
          <w:szCs w:val="24"/>
        </w:rPr>
        <w:t>ь</w:t>
      </w:r>
      <w:r w:rsidRPr="0043348F">
        <w:rPr>
          <w:rFonts w:ascii="Times New Roman" w:hAnsi="Times New Roman" w:cs="Times New Roman"/>
          <w:sz w:val="24"/>
          <w:szCs w:val="24"/>
        </w:rPr>
        <w:t xml:space="preserve">ных услуг в объеме, предусмотренном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договора, вследствие его индивид</w:t>
      </w:r>
      <w:r w:rsidRPr="0043348F">
        <w:rPr>
          <w:rFonts w:ascii="Times New Roman" w:hAnsi="Times New Roman" w:cs="Times New Roman"/>
          <w:sz w:val="24"/>
          <w:szCs w:val="24"/>
        </w:rPr>
        <w:t>у</w:t>
      </w:r>
      <w:r w:rsidRPr="0043348F">
        <w:rPr>
          <w:rFonts w:ascii="Times New Roman" w:hAnsi="Times New Roman" w:cs="Times New Roman"/>
          <w:sz w:val="24"/>
          <w:szCs w:val="24"/>
        </w:rPr>
        <w:t>альных особенностей, делающих невозможным или педагогически нецелесообразным оказание да</w:t>
      </w:r>
      <w:r w:rsidRPr="0043348F">
        <w:rPr>
          <w:rFonts w:ascii="Times New Roman" w:hAnsi="Times New Roman" w:cs="Times New Roman"/>
          <w:sz w:val="24"/>
          <w:szCs w:val="24"/>
        </w:rPr>
        <w:t>н</w:t>
      </w:r>
      <w:r w:rsidRPr="0043348F">
        <w:rPr>
          <w:rFonts w:ascii="Times New Roman" w:hAnsi="Times New Roman" w:cs="Times New Roman"/>
          <w:sz w:val="24"/>
          <w:szCs w:val="24"/>
        </w:rPr>
        <w:t>ных услуг.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9"/>
      <w:bookmarkEnd w:id="3"/>
      <w:r w:rsidRPr="00F109BD"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Заказчика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договора.</w:t>
      </w:r>
      <w:proofErr w:type="gramEnd"/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3.2. 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t>тельства.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</w:t>
      </w:r>
      <w:r w:rsidRPr="0043348F">
        <w:rPr>
          <w:rFonts w:ascii="Times New Roman" w:hAnsi="Times New Roman" w:cs="Times New Roman"/>
          <w:sz w:val="24"/>
          <w:szCs w:val="24"/>
        </w:rPr>
        <w:t>с</w:t>
      </w:r>
      <w:r w:rsidRPr="0043348F">
        <w:rPr>
          <w:rFonts w:ascii="Times New Roman" w:hAnsi="Times New Roman" w:cs="Times New Roman"/>
          <w:sz w:val="24"/>
          <w:szCs w:val="24"/>
        </w:rPr>
        <w:t xml:space="preserve">полнения Исполнителем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</w:p>
    <w:p w:rsidR="005653F7" w:rsidRDefault="005653F7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4" w:name="Par102"/>
      <w:bookmarkStart w:id="5" w:name="Par113"/>
      <w:bookmarkEnd w:id="4"/>
      <w:bookmarkEnd w:id="5"/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B738C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F109BD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</w:t>
      </w:r>
      <w:proofErr w:type="gramStart"/>
      <w:r w:rsidR="00EB7B98" w:rsidRPr="004334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нии действия настоящего договора, если Заказчик, в период его действия допускал нарушения, пр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информациипо вопросам, к</w:t>
      </w:r>
      <w:r w:rsidR="00EB7B98" w:rsidRPr="0043348F">
        <w:rPr>
          <w:rFonts w:ascii="Times New Roman" w:hAnsi="Times New Roman" w:cs="Times New Roman"/>
          <w:sz w:val="24"/>
          <w:szCs w:val="24"/>
        </w:rPr>
        <w:t>а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B7B98" w:rsidRPr="00F109BD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 w:rsidRPr="004B6639">
        <w:rPr>
          <w:rFonts w:ascii="Times New Roman" w:hAnsi="Times New Roman"/>
          <w:sz w:val="24"/>
          <w:szCs w:val="24"/>
        </w:rPr>
        <w:t>.3. При</w:t>
      </w:r>
      <w:r w:rsidR="00EB7B98"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</w:t>
      </w:r>
      <w:r w:rsidR="00EB7B98" w:rsidRPr="00F109BD">
        <w:rPr>
          <w:rFonts w:ascii="Times New Roman" w:hAnsi="Times New Roman"/>
          <w:sz w:val="24"/>
          <w:szCs w:val="24"/>
        </w:rPr>
        <w:t>л</w:t>
      </w:r>
      <w:r w:rsidR="00EB7B98" w:rsidRPr="00F109BD">
        <w:rPr>
          <w:rFonts w:ascii="Times New Roman" w:hAnsi="Times New Roman"/>
          <w:sz w:val="24"/>
          <w:szCs w:val="24"/>
        </w:rPr>
        <w:t>ном объеме, предусмотренном образовательными программами (частью образовательной програ</w:t>
      </w:r>
      <w:r w:rsidR="00EB7B98" w:rsidRPr="00F109BD">
        <w:rPr>
          <w:rFonts w:ascii="Times New Roman" w:hAnsi="Times New Roman"/>
          <w:sz w:val="24"/>
          <w:szCs w:val="24"/>
        </w:rPr>
        <w:t>м</w:t>
      </w:r>
      <w:r w:rsidR="00EB7B98" w:rsidRPr="00F109BD">
        <w:rPr>
          <w:rFonts w:ascii="Times New Roman" w:hAnsi="Times New Roman"/>
          <w:sz w:val="24"/>
          <w:szCs w:val="24"/>
        </w:rPr>
        <w:t xml:space="preserve">мы), 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B7B98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</w:t>
      </w:r>
      <w:r w:rsidRPr="00F109BD">
        <w:rPr>
          <w:rFonts w:ascii="Times New Roman" w:hAnsi="Times New Roman"/>
          <w:sz w:val="24"/>
          <w:szCs w:val="24"/>
        </w:rPr>
        <w:t>а</w:t>
      </w:r>
      <w:r w:rsidRPr="00F109BD">
        <w:rPr>
          <w:rFonts w:ascii="Times New Roman" w:hAnsi="Times New Roman"/>
          <w:sz w:val="24"/>
          <w:szCs w:val="24"/>
        </w:rPr>
        <w:t>тельных услуг своими силами или третьими лицами.</w:t>
      </w:r>
    </w:p>
    <w:p w:rsidR="00EB7B98" w:rsidRPr="004B6639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EB7B98">
        <w:rPr>
          <w:rFonts w:ascii="Times New Roman" w:hAnsi="Times New Roman"/>
          <w:sz w:val="24"/>
          <w:szCs w:val="24"/>
        </w:rPr>
        <w:t xml:space="preserve">.4. </w:t>
      </w:r>
      <w:r w:rsidR="00EB7B98" w:rsidRPr="004B6639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</w:t>
      </w:r>
      <w:r w:rsidR="00EB7B98" w:rsidRPr="004B6639">
        <w:rPr>
          <w:rFonts w:ascii="Times New Roman" w:hAnsi="Times New Roman"/>
          <w:sz w:val="24"/>
          <w:szCs w:val="24"/>
        </w:rPr>
        <w:t>т</w:t>
      </w:r>
      <w:r w:rsidR="00EB7B98" w:rsidRPr="004B6639">
        <w:rPr>
          <w:rFonts w:ascii="Times New Roman" w:hAnsi="Times New Roman"/>
          <w:sz w:val="24"/>
          <w:szCs w:val="24"/>
        </w:rPr>
        <w:t xml:space="preserve">ков, если в установленный договором срок недостатки платных образовательных услуг не устранены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</w:t>
      </w:r>
      <w:r w:rsidR="00EB7B98" w:rsidRPr="004B6639">
        <w:rPr>
          <w:rFonts w:ascii="Times New Roman" w:hAnsi="Times New Roman"/>
          <w:sz w:val="24"/>
          <w:szCs w:val="24"/>
        </w:rPr>
        <w:t>е</w:t>
      </w:r>
      <w:r w:rsidR="00EB7B98" w:rsidRPr="004B6639">
        <w:rPr>
          <w:rFonts w:ascii="Times New Roman" w:hAnsi="Times New Roman"/>
          <w:sz w:val="24"/>
          <w:szCs w:val="24"/>
        </w:rPr>
        <w:t>ственный недостаток оказанных платных образовательных услуг или иные существенные отступл</w:t>
      </w:r>
      <w:r w:rsidR="00EB7B98" w:rsidRPr="004B6639">
        <w:rPr>
          <w:rFonts w:ascii="Times New Roman" w:hAnsi="Times New Roman"/>
          <w:sz w:val="24"/>
          <w:szCs w:val="24"/>
        </w:rPr>
        <w:t>е</w:t>
      </w:r>
      <w:r w:rsidR="00EB7B98" w:rsidRPr="004B6639">
        <w:rPr>
          <w:rFonts w:ascii="Times New Roman" w:hAnsi="Times New Roman"/>
          <w:sz w:val="24"/>
          <w:szCs w:val="24"/>
        </w:rPr>
        <w:t>ния от условий договора.</w:t>
      </w:r>
      <w:r w:rsidR="00EB7B98" w:rsidRPr="004B66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.5. </w:t>
      </w:r>
      <w:r w:rsidR="00EB7B98" w:rsidRPr="004B6639">
        <w:rPr>
          <w:rFonts w:ascii="Times New Roman" w:hAnsi="Times New Roman"/>
          <w:sz w:val="24"/>
          <w:szCs w:val="24"/>
        </w:rPr>
        <w:t xml:space="preserve">Если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окаоказ</w:t>
      </w:r>
      <w:r w:rsidR="00EB7B98" w:rsidRPr="004B6639">
        <w:rPr>
          <w:rFonts w:ascii="Times New Roman" w:hAnsi="Times New Roman"/>
          <w:sz w:val="24"/>
          <w:szCs w:val="24"/>
        </w:rPr>
        <w:t>а</w:t>
      </w:r>
      <w:r w:rsidR="00EB7B98" w:rsidRPr="004B6639">
        <w:rPr>
          <w:rFonts w:ascii="Times New Roman" w:hAnsi="Times New Roman"/>
          <w:sz w:val="24"/>
          <w:szCs w:val="24"/>
        </w:rPr>
        <w:t>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</w:t>
      </w:r>
      <w:r w:rsidRPr="004B6639">
        <w:rPr>
          <w:rFonts w:ascii="Times New Roman" w:hAnsi="Times New Roman"/>
          <w:sz w:val="24"/>
          <w:szCs w:val="24"/>
        </w:rPr>
        <w:t>а</w:t>
      </w:r>
      <w:r w:rsidRPr="004B6639">
        <w:rPr>
          <w:rFonts w:ascii="Times New Roman" w:hAnsi="Times New Roman"/>
          <w:sz w:val="24"/>
          <w:szCs w:val="24"/>
        </w:rPr>
        <w:t>нию платных образовательных услуг и (или) закончить оказание платных образовательных услуг;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</w:t>
      </w:r>
      <w:r w:rsidRPr="004B6639">
        <w:rPr>
          <w:rFonts w:ascii="Times New Roman" w:hAnsi="Times New Roman"/>
          <w:sz w:val="24"/>
          <w:szCs w:val="24"/>
        </w:rPr>
        <w:t>о</w:t>
      </w:r>
      <w:r w:rsidRPr="004B6639">
        <w:rPr>
          <w:rFonts w:ascii="Times New Roman" w:hAnsi="Times New Roman"/>
          <w:sz w:val="24"/>
          <w:szCs w:val="24"/>
        </w:rPr>
        <w:t>вать от исполнителя возмещения понесенных расходов;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.6. </w:t>
      </w:r>
      <w:r w:rsidR="00EB7B98" w:rsidRPr="004B6639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</w:t>
      </w:r>
      <w:r w:rsidR="00EB7B98" w:rsidRPr="004B6639">
        <w:rPr>
          <w:rFonts w:ascii="Times New Roman" w:hAnsi="Times New Roman"/>
          <w:sz w:val="24"/>
          <w:szCs w:val="24"/>
        </w:rPr>
        <w:t>е</w:t>
      </w:r>
      <w:r w:rsidR="00EB7B98" w:rsidRPr="004B6639">
        <w:rPr>
          <w:rFonts w:ascii="Times New Roman" w:hAnsi="Times New Roman"/>
          <w:sz w:val="24"/>
          <w:szCs w:val="24"/>
        </w:rPr>
        <w:t xml:space="preserve">нием сроков начала и (или) окончания оказания платных образовательных услуг, а также в связи с </w:t>
      </w:r>
      <w:r w:rsidR="00EB7B98" w:rsidRPr="004B6639">
        <w:rPr>
          <w:rFonts w:ascii="Times New Roman" w:hAnsi="Times New Roman"/>
          <w:sz w:val="24"/>
          <w:szCs w:val="24"/>
        </w:rPr>
        <w:lastRenderedPageBreak/>
        <w:t>недостатками платных образовательных услуг.</w:t>
      </w:r>
      <w:r w:rsidR="00EB7B98" w:rsidRPr="004B6639">
        <w:rPr>
          <w:rFonts w:ascii="Times New Roman" w:hAnsi="Times New Roman"/>
          <w:sz w:val="24"/>
          <w:szCs w:val="24"/>
        </w:rPr>
        <w:br/>
      </w:r>
      <w:r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5.7.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25"/>
      <w:bookmarkEnd w:id="6"/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EB7B98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 w:rsidR="00EB7B98"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услуги,   указанные  в  </w:t>
      </w:r>
      <w:hyperlink w:anchor="Par74" w:tooltip="Ссылка на текущий документ" w:history="1">
        <w:r w:rsidR="00EB7B98" w:rsidRPr="004C5DAC">
          <w:rPr>
            <w:rFonts w:ascii="Times New Roman" w:hAnsi="Times New Roman" w:cs="Times New Roman"/>
            <w:sz w:val="24"/>
            <w:szCs w:val="24"/>
          </w:rPr>
          <w:t>ра</w:t>
        </w:r>
        <w:r w:rsidR="00EB7B98" w:rsidRPr="004C5DAC">
          <w:rPr>
            <w:rFonts w:ascii="Times New Roman" w:hAnsi="Times New Roman" w:cs="Times New Roman"/>
            <w:sz w:val="24"/>
            <w:szCs w:val="24"/>
          </w:rPr>
          <w:t>з</w:t>
        </w:r>
        <w:r w:rsidR="00EB7B98" w:rsidRPr="004C5DAC">
          <w:rPr>
            <w:rFonts w:ascii="Times New Roman" w:hAnsi="Times New Roman" w:cs="Times New Roman"/>
            <w:sz w:val="24"/>
            <w:szCs w:val="24"/>
          </w:rPr>
          <w:t>деле 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>настоящегодоговора, в сумме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7B98" w:rsidRPr="00F109BD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F109BD">
        <w:rPr>
          <w:rFonts w:ascii="Times New Roman" w:hAnsi="Times New Roman" w:cs="Times New Roman"/>
        </w:rPr>
        <w:t>указать денежную сумму в рублях</w:t>
      </w:r>
      <w:r>
        <w:rPr>
          <w:rFonts w:ascii="Times New Roman" w:hAnsi="Times New Roman" w:cs="Times New Roman"/>
        </w:rPr>
        <w:t>)</w:t>
      </w: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.2. Оплата производится до10 числа текущего месяца за этот же месяц в безналичном  порядке   на   счет   Исполнителя   в   банке. Оплата услуг удостоверяется Исполнителем квитанцией, выдаваемой  Заказчику Исполнителем.</w:t>
      </w:r>
    </w:p>
    <w:p w:rsidR="00EB7B98" w:rsidRPr="00EB7B98" w:rsidRDefault="00B738C8" w:rsidP="003240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>.3.  В случае</w:t>
      </w:r>
      <w:proofErr w:type="gramStart"/>
      <w:r w:rsidR="00EB7B98" w:rsidRPr="00EB7B98">
        <w:rPr>
          <w:rFonts w:ascii="Times New Roman" w:hAnsi="Times New Roman"/>
          <w:sz w:val="24"/>
          <w:szCs w:val="24"/>
        </w:rPr>
        <w:t>,</w:t>
      </w:r>
      <w:proofErr w:type="gramEnd"/>
      <w:r w:rsidR="00EB7B98" w:rsidRPr="00EB7B98">
        <w:rPr>
          <w:rFonts w:ascii="Times New Roman" w:hAnsi="Times New Roman"/>
          <w:sz w:val="24"/>
          <w:szCs w:val="24"/>
        </w:rPr>
        <w:t xml:space="preserve"> если занятия пропущены по болезни воспитанника, отпуска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пропусков не производится, а уплаченные за них деньги переходят в счет оплаты последующих занятий.</w:t>
      </w:r>
    </w:p>
    <w:p w:rsidR="00EB7B98" w:rsidRDefault="00B738C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 w:rsidR="00EB7B98">
        <w:rPr>
          <w:rFonts w:ascii="Times New Roman" w:hAnsi="Times New Roman" w:cs="Times New Roman"/>
          <w:sz w:val="24"/>
          <w:szCs w:val="24"/>
        </w:rPr>
        <w:t>, согласно лицензии,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8B658F" w:rsidRDefault="008B658F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1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81"/>
        <w:gridCol w:w="1632"/>
        <w:gridCol w:w="1497"/>
        <w:gridCol w:w="3976"/>
        <w:gridCol w:w="992"/>
        <w:gridCol w:w="1134"/>
        <w:gridCol w:w="1277"/>
      </w:tblGrid>
      <w:tr w:rsidR="0031122A" w:rsidRPr="00265F25" w:rsidTr="00324013">
        <w:trPr>
          <w:cantSplit/>
          <w:trHeight w:val="202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№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br/>
            </w:r>
            <w:proofErr w:type="gramStart"/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</w:t>
            </w:r>
            <w:proofErr w:type="gramEnd"/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Наименование образовател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ь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ных услуг</w:t>
            </w:r>
            <w:r w:rsidRPr="00265F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Форма предо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тавления (ок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а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зания) услуг (индивидуал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ь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ная, подгру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повая)</w:t>
            </w: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Колич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ство ч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а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сов в н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делю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31122A" w:rsidRPr="00265F25" w:rsidTr="00324013">
        <w:trPr>
          <w:cantSplit/>
          <w:trHeight w:val="864"/>
        </w:trPr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31122A" w:rsidP="0031122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2A" w:rsidRPr="00265F25" w:rsidRDefault="0031122A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867736" w:rsidP="0031122A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тариф за 1 час пла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т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ной допо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л</w:t>
            </w:r>
            <w:r w:rsidRPr="00265F2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нительной услуги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22A" w:rsidRPr="00265F25" w:rsidRDefault="00867736" w:rsidP="00867736">
            <w:pPr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Сумма за 1 месяц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83DE8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Английский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"Английский язык и дошк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льник.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Прорграмма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 обучения дошк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льников английскому языку" под ред. М.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Штранепрайс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66,17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529,36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83DE8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Адаптация к школьной жи</w:t>
            </w:r>
            <w:r>
              <w:rPr>
                <w:rFonts w:ascii="Times New Roman" w:hAnsi="Times New Roman"/>
                <w:snapToGrid w:val="0"/>
              </w:rPr>
              <w:t>з</w:t>
            </w:r>
            <w:r>
              <w:rPr>
                <w:rFonts w:ascii="Times New Roman" w:hAnsi="Times New Roman"/>
                <w:snapToGrid w:val="0"/>
              </w:rPr>
              <w:t>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 Д.О. "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 пора" под ред. Н.Ф. Виноградовой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63,04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504,32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1905EE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Шахматы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"Как науч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шахматам"  под ред.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нюк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66,17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529,36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F14AB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Театр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"Театр-творчество-дети" под ред. Н.Ф. Сорокиной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66,17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529,36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D97A16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Театр физич</w:t>
            </w:r>
            <w:r>
              <w:rPr>
                <w:rFonts w:ascii="Times New Roman" w:hAnsi="Times New Roman"/>
                <w:snapToGrid w:val="0"/>
              </w:rPr>
              <w:t>е</w:t>
            </w:r>
            <w:r>
              <w:rPr>
                <w:rFonts w:ascii="Times New Roman" w:hAnsi="Times New Roman"/>
                <w:snapToGrid w:val="0"/>
              </w:rPr>
              <w:t>ского развития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"Театр физического развития и оздоровления детей дошкольного и младшего школьного возраста" под ред. Н.Н. Ефименко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66,17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529,36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AC690B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Айкидо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П.Д.О. "Айкидо" под ред. А.Б.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66,17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529,36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4A3E3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Оркестр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4A3E30" w:rsidRDefault="0031122A" w:rsidP="0031122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"Играем в оркестре по слуху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137,39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1099,12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791EEC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Изобразител</w:t>
            </w:r>
            <w:r>
              <w:rPr>
                <w:rFonts w:ascii="Times New Roman" w:hAnsi="Times New Roman"/>
                <w:snapToGrid w:val="0"/>
              </w:rPr>
              <w:t>ь</w:t>
            </w:r>
            <w:r>
              <w:rPr>
                <w:rFonts w:ascii="Times New Roman" w:hAnsi="Times New Roman"/>
                <w:snapToGrid w:val="0"/>
              </w:rPr>
              <w:t>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"Путешествие в мир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82,71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661,68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lastRenderedPageBreak/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7471AF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Хореография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"Танцевально-игровая 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 для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Са-Фи-Дансе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Фирилева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60,05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720,00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Вокал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Pr="00265F25" w:rsidRDefault="0031122A" w:rsidP="0031122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"Развитие музыкальности у детей с 3 до 7 лет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60,05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480,4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Бисер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"Креативное рукоделие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"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Платохина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78,81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630,48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Информатика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"Информатика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>А.В. Горячев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99,25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794,00</w:t>
            </w:r>
          </w:p>
        </w:tc>
      </w:tr>
      <w:tr w:rsidR="0031122A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Оригами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A" w:rsidRDefault="0031122A" w:rsidP="0031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"Оригами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Афонькин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22A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78,81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2A" w:rsidRPr="003504C3" w:rsidRDefault="0031122A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630,48</w:t>
            </w:r>
          </w:p>
        </w:tc>
      </w:tr>
      <w:tr w:rsidR="006C2C9E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Пластилин</w:t>
            </w:r>
            <w:r>
              <w:rPr>
                <w:rFonts w:ascii="Times New Roman" w:hAnsi="Times New Roman"/>
                <w:snapToGrid w:val="0"/>
              </w:rPr>
              <w:t>о</w:t>
            </w:r>
            <w:r>
              <w:rPr>
                <w:rFonts w:ascii="Times New Roman" w:hAnsi="Times New Roman"/>
                <w:snapToGrid w:val="0"/>
              </w:rPr>
              <w:t>графия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154AD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6C2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Пластилинография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 " под ред. </w:t>
            </w:r>
            <w:r>
              <w:rPr>
                <w:rFonts w:ascii="Times New Roman" w:hAnsi="Times New Roman"/>
                <w:sz w:val="24"/>
                <w:szCs w:val="24"/>
              </w:rPr>
              <w:t>Г.В. Давыдовой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78,81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630,00</w:t>
            </w:r>
          </w:p>
        </w:tc>
      </w:tr>
      <w:tr w:rsidR="006C2C9E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Группа пр</w:t>
            </w:r>
            <w:r>
              <w:rPr>
                <w:rFonts w:ascii="Times New Roman" w:hAnsi="Times New Roman"/>
                <w:snapToGrid w:val="0"/>
              </w:rPr>
              <w:t>о</w:t>
            </w:r>
            <w:r>
              <w:rPr>
                <w:rFonts w:ascii="Times New Roman" w:hAnsi="Times New Roman"/>
                <w:snapToGrid w:val="0"/>
              </w:rPr>
              <w:t>дленного дня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"Вместе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" под ред. </w:t>
            </w:r>
            <w:r>
              <w:rPr>
                <w:rFonts w:ascii="Times New Roman" w:hAnsi="Times New Roman"/>
                <w:sz w:val="24"/>
                <w:szCs w:val="24"/>
              </w:rPr>
              <w:t>Е.В. Рыбак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33,08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264,64</w:t>
            </w:r>
          </w:p>
        </w:tc>
      </w:tr>
      <w:tr w:rsidR="006C2C9E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Группа выхо</w:t>
            </w:r>
            <w:r>
              <w:rPr>
                <w:rFonts w:ascii="Times New Roman" w:hAnsi="Times New Roman"/>
                <w:snapToGrid w:val="0"/>
              </w:rPr>
              <w:t>д</w:t>
            </w:r>
            <w:r>
              <w:rPr>
                <w:rFonts w:ascii="Times New Roman" w:hAnsi="Times New Roman"/>
                <w:snapToGrid w:val="0"/>
              </w:rPr>
              <w:t>ного дня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П.Д.О. "Программа развития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"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63,04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504C3">
              <w:rPr>
                <w:rFonts w:ascii="Times New Roman" w:hAnsi="Times New Roman"/>
                <w:b/>
                <w:snapToGrid w:val="0"/>
              </w:rPr>
              <w:t>504,32</w:t>
            </w:r>
          </w:p>
        </w:tc>
      </w:tr>
      <w:tr w:rsidR="006C2C9E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Логопедия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AC6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П.Д.О «Воспитание и обучение детей дошкольного возраста с общим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розвитием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речи»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редакйией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 Филичевой, Т. И. Осокиной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78,81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630,00</w:t>
            </w:r>
          </w:p>
        </w:tc>
      </w:tr>
      <w:tr w:rsidR="006C2C9E" w:rsidTr="00324013">
        <w:trPr>
          <w:cantSplit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DA46A7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Плавание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154ADA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подгрупповая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E" w:rsidRDefault="006C2C9E" w:rsidP="00AC6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П.Д.О «Обучение плаванию 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саду»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редакйией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 Фил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чевой, Г.В. Чиркиной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C9E" w:rsidRPr="003504C3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66,17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C9E" w:rsidRDefault="006C2C9E" w:rsidP="0031122A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529,00</w:t>
            </w:r>
          </w:p>
        </w:tc>
      </w:tr>
    </w:tbl>
    <w:p w:rsidR="00914A61" w:rsidRDefault="00914A61" w:rsidP="00EB7B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B7B98" w:rsidRPr="00EB7B98" w:rsidRDefault="00EB7B98" w:rsidP="006C2C9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</w:p>
    <w:p w:rsidR="00EB7B98" w:rsidRP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нию сторон, либо в соответствии с действующим законодательством Российской Федерации.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6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EB7B98" w:rsidRPr="004334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EB7B98" w:rsidRPr="00247F76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="00EB7B98" w:rsidRPr="0043348F">
        <w:rPr>
          <w:rFonts w:ascii="Times New Roman" w:hAnsi="Times New Roman"/>
          <w:sz w:val="24"/>
          <w:szCs w:val="24"/>
        </w:rPr>
        <w:t>.</w:t>
      </w:r>
      <w:r w:rsidR="00EB7B98">
        <w:rPr>
          <w:rFonts w:ascii="Times New Roman" w:hAnsi="Times New Roman"/>
          <w:sz w:val="24"/>
          <w:szCs w:val="24"/>
        </w:rPr>
        <w:t>3</w:t>
      </w:r>
      <w:r w:rsidR="00EB7B98" w:rsidRPr="0043348F">
        <w:rPr>
          <w:rFonts w:ascii="Times New Roman" w:hAnsi="Times New Roman"/>
          <w:sz w:val="24"/>
          <w:szCs w:val="24"/>
        </w:rPr>
        <w:t xml:space="preserve">. </w:t>
      </w:r>
      <w:r w:rsidR="00EB7B98"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247F76">
        <w:rPr>
          <w:rFonts w:ascii="Times New Roman" w:hAnsi="Times New Roman"/>
          <w:sz w:val="24"/>
          <w:szCs w:val="24"/>
        </w:rPr>
        <w:t xml:space="preserve">сполнителя </w:t>
      </w:r>
      <w:proofErr w:type="gramStart"/>
      <w:r w:rsidR="00EB7B98" w:rsidRPr="00247F76">
        <w:rPr>
          <w:rFonts w:ascii="Times New Roman" w:hAnsi="Times New Roman"/>
          <w:sz w:val="24"/>
          <w:szCs w:val="24"/>
        </w:rPr>
        <w:t>договор</w:t>
      </w:r>
      <w:proofErr w:type="gramEnd"/>
      <w:r w:rsidR="00EB7B98" w:rsidRPr="00247F76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в сл</w:t>
      </w:r>
      <w:r w:rsidR="00EB7B98" w:rsidRPr="00247F76">
        <w:rPr>
          <w:rFonts w:ascii="Times New Roman" w:hAnsi="Times New Roman"/>
          <w:sz w:val="24"/>
          <w:szCs w:val="24"/>
        </w:rPr>
        <w:t>е</w:t>
      </w:r>
      <w:r w:rsidR="00EB7B98" w:rsidRPr="00247F76">
        <w:rPr>
          <w:rFonts w:ascii="Times New Roman" w:hAnsi="Times New Roman"/>
          <w:sz w:val="24"/>
          <w:szCs w:val="24"/>
        </w:rPr>
        <w:t>дующем случае:</w:t>
      </w:r>
    </w:p>
    <w:p w:rsidR="00EB7B98" w:rsidRPr="00247F76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7F76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EB7B98" w:rsidRDefault="005653F7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</w:t>
      </w:r>
      <w:r w:rsidR="00EB7B98">
        <w:rPr>
          <w:rFonts w:ascii="Times New Roman" w:hAnsi="Times New Roman"/>
          <w:sz w:val="24"/>
          <w:szCs w:val="24"/>
        </w:rPr>
        <w:t xml:space="preserve">.4. </w:t>
      </w:r>
      <w:r w:rsidR="00EB7B98"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 w:rsidR="00EB7B98">
        <w:rPr>
          <w:rFonts w:ascii="Times New Roman" w:hAnsi="Times New Roman"/>
          <w:sz w:val="24"/>
          <w:szCs w:val="24"/>
        </w:rPr>
        <w:t xml:space="preserve">Заказчика </w:t>
      </w:r>
      <w:proofErr w:type="gramStart"/>
      <w:r w:rsidR="00EB7B98" w:rsidRPr="00247F76">
        <w:rPr>
          <w:rFonts w:ascii="Times New Roman" w:hAnsi="Times New Roman"/>
          <w:sz w:val="24"/>
          <w:szCs w:val="24"/>
        </w:rPr>
        <w:t>договор</w:t>
      </w:r>
      <w:proofErr w:type="gramEnd"/>
      <w:r w:rsidR="00EB7B98" w:rsidRPr="00247F76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в следу</w:t>
      </w:r>
      <w:r w:rsidR="00EB7B98" w:rsidRPr="00247F76">
        <w:rPr>
          <w:rFonts w:ascii="Times New Roman" w:hAnsi="Times New Roman"/>
          <w:sz w:val="24"/>
          <w:szCs w:val="24"/>
        </w:rPr>
        <w:t>ю</w:t>
      </w:r>
      <w:r w:rsidR="00EB7B98" w:rsidRPr="00247F76">
        <w:rPr>
          <w:rFonts w:ascii="Times New Roman" w:hAnsi="Times New Roman"/>
          <w:sz w:val="24"/>
          <w:szCs w:val="24"/>
        </w:rPr>
        <w:t>щем случае:</w:t>
      </w:r>
    </w:p>
    <w:p w:rsidR="00EB7B98" w:rsidRPr="00247F76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</w:t>
      </w:r>
      <w:r w:rsidRPr="004B6639">
        <w:rPr>
          <w:rFonts w:ascii="Times New Roman" w:hAnsi="Times New Roman"/>
          <w:sz w:val="24"/>
          <w:szCs w:val="24"/>
        </w:rPr>
        <w:t>д</w:t>
      </w:r>
      <w:r w:rsidRPr="004B6639">
        <w:rPr>
          <w:rFonts w:ascii="Times New Roman" w:hAnsi="Times New Roman"/>
          <w:sz w:val="24"/>
          <w:szCs w:val="24"/>
        </w:rPr>
        <w:t>ным, что они не будут осуществлены в срок</w:t>
      </w:r>
      <w:r>
        <w:rPr>
          <w:rFonts w:ascii="Times New Roman" w:hAnsi="Times New Roman"/>
          <w:sz w:val="24"/>
          <w:szCs w:val="24"/>
        </w:rPr>
        <w:t>.</w:t>
      </w:r>
    </w:p>
    <w:p w:rsidR="00EB7B98" w:rsidRPr="00247F76" w:rsidRDefault="00EB7B98" w:rsidP="00EB7B9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247F76">
        <w:rPr>
          <w:rFonts w:ascii="Arial" w:hAnsi="Arial" w:cs="Arial"/>
          <w:vanish/>
          <w:sz w:val="16"/>
          <w:szCs w:val="16"/>
        </w:rPr>
        <w:t>Начало формы</w:t>
      </w:r>
    </w:p>
    <w:p w:rsidR="00EB7B98" w:rsidRPr="00247F76" w:rsidRDefault="00EB7B98" w:rsidP="00EB7B98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247F76">
        <w:rPr>
          <w:rFonts w:ascii="Arial" w:hAnsi="Arial" w:cs="Arial"/>
          <w:vanish/>
          <w:sz w:val="16"/>
          <w:szCs w:val="16"/>
        </w:rPr>
        <w:t>Конец формы</w:t>
      </w:r>
    </w:p>
    <w:p w:rsidR="00EB7B98" w:rsidRPr="0043348F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0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5653F7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7B98">
        <w:rPr>
          <w:rFonts w:ascii="Times New Roman" w:hAnsi="Times New Roman"/>
          <w:sz w:val="24"/>
          <w:szCs w:val="24"/>
        </w:rPr>
        <w:t xml:space="preserve">.1. </w:t>
      </w:r>
      <w:r w:rsidR="00EB7B98"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 w:rsidR="00EB7B98">
        <w:rPr>
          <w:rFonts w:ascii="Times New Roman" w:hAnsi="Times New Roman"/>
          <w:sz w:val="24"/>
          <w:szCs w:val="24"/>
        </w:rPr>
        <w:t xml:space="preserve">сторонами  </w:t>
      </w:r>
      <w:r w:rsidR="00EB7B98"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 w:rsidR="00EB7B98">
        <w:rPr>
          <w:rFonts w:ascii="Times New Roman" w:hAnsi="Times New Roman"/>
          <w:sz w:val="24"/>
          <w:szCs w:val="24"/>
        </w:rPr>
        <w:t xml:space="preserve">настоящему </w:t>
      </w:r>
      <w:r w:rsidR="00EB7B98" w:rsidRPr="00F109BD">
        <w:rPr>
          <w:rFonts w:ascii="Times New Roman" w:hAnsi="Times New Roman"/>
          <w:sz w:val="24"/>
          <w:szCs w:val="24"/>
        </w:rPr>
        <w:t>дог</w:t>
      </w:r>
      <w:r w:rsidR="00EB7B98" w:rsidRPr="00F109BD">
        <w:rPr>
          <w:rFonts w:ascii="Times New Roman" w:hAnsi="Times New Roman"/>
          <w:sz w:val="24"/>
          <w:szCs w:val="24"/>
        </w:rPr>
        <w:t>о</w:t>
      </w:r>
      <w:r w:rsidR="00EB7B98" w:rsidRPr="00F109BD">
        <w:rPr>
          <w:rFonts w:ascii="Times New Roman" w:hAnsi="Times New Roman"/>
          <w:sz w:val="24"/>
          <w:szCs w:val="24"/>
        </w:rPr>
        <w:t xml:space="preserve">вору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F109BD">
        <w:rPr>
          <w:rFonts w:ascii="Times New Roman" w:hAnsi="Times New Roman"/>
          <w:sz w:val="24"/>
          <w:szCs w:val="24"/>
        </w:rPr>
        <w:t>сполнитель</w:t>
      </w:r>
      <w:r>
        <w:rPr>
          <w:rFonts w:ascii="Times New Roman" w:hAnsi="Times New Roman"/>
          <w:sz w:val="24"/>
          <w:szCs w:val="24"/>
        </w:rPr>
        <w:t>,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, Потребитель</w:t>
      </w:r>
      <w:r w:rsidR="00EB7B98"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EB7B98">
        <w:rPr>
          <w:rFonts w:ascii="Times New Roman" w:hAnsi="Times New Roman"/>
          <w:sz w:val="24"/>
          <w:szCs w:val="24"/>
        </w:rPr>
        <w:t>действу</w:t>
      </w:r>
      <w:r w:rsidR="00EB7B98">
        <w:rPr>
          <w:rFonts w:ascii="Times New Roman" w:hAnsi="Times New Roman"/>
          <w:sz w:val="24"/>
          <w:szCs w:val="24"/>
        </w:rPr>
        <w:t>ю</w:t>
      </w:r>
      <w:r w:rsidR="00EB7B98">
        <w:rPr>
          <w:rFonts w:ascii="Times New Roman" w:hAnsi="Times New Roman"/>
          <w:sz w:val="24"/>
          <w:szCs w:val="24"/>
        </w:rPr>
        <w:t>щим</w:t>
      </w:r>
      <w:hyperlink r:id="rId5" w:history="1">
        <w:r w:rsidR="00EB7B98"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B7B98" w:rsidRPr="00F109BD">
        <w:rPr>
          <w:rFonts w:ascii="Times New Roman" w:hAnsi="Times New Roman"/>
          <w:sz w:val="24"/>
          <w:szCs w:val="24"/>
        </w:rPr>
        <w:t>Российской Федерации.</w:t>
      </w:r>
      <w:r w:rsidR="00EB7B98" w:rsidRPr="00F109BD">
        <w:rPr>
          <w:rFonts w:ascii="Times New Roman" w:hAnsi="Times New Roman"/>
          <w:sz w:val="24"/>
          <w:szCs w:val="24"/>
        </w:rPr>
        <w:br/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5"/>
      <w:bookmarkEnd w:id="1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DD20C1">
        <w:rPr>
          <w:rFonts w:ascii="Times New Roman" w:hAnsi="Times New Roman" w:cs="Times New Roman"/>
          <w:sz w:val="24"/>
          <w:szCs w:val="24"/>
        </w:rPr>
        <w:t>____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DD20C1">
        <w:rPr>
          <w:rFonts w:ascii="Times New Roman" w:hAnsi="Times New Roman" w:cs="Times New Roman"/>
          <w:sz w:val="24"/>
          <w:szCs w:val="24"/>
        </w:rPr>
        <w:t>___________________</w:t>
      </w:r>
      <w:r w:rsidR="00EB7B98">
        <w:rPr>
          <w:rFonts w:ascii="Times New Roman" w:hAnsi="Times New Roman" w:cs="Times New Roman"/>
          <w:sz w:val="24"/>
          <w:szCs w:val="24"/>
        </w:rPr>
        <w:t xml:space="preserve"> 201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Default="00E95F84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90"/>
      <w:bookmarkEnd w:id="11"/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983E13" w:rsidRDefault="00983E13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65" w:type="dxa"/>
        <w:tblCellMar>
          <w:left w:w="0" w:type="dxa"/>
          <w:right w:w="0" w:type="dxa"/>
        </w:tblCellMar>
        <w:tblLook w:val="0000"/>
      </w:tblPr>
      <w:tblGrid>
        <w:gridCol w:w="5027"/>
        <w:gridCol w:w="129"/>
        <w:gridCol w:w="4690"/>
        <w:gridCol w:w="19"/>
      </w:tblGrid>
      <w:tr w:rsidR="00983E13" w:rsidRPr="00A6536B" w:rsidTr="00154ADA">
        <w:tc>
          <w:tcPr>
            <w:tcW w:w="5027" w:type="dxa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743"/>
              <w:jc w:val="center"/>
              <w:rPr>
                <w:rFonts w:cs="Calibri"/>
                <w:b/>
                <w:szCs w:val="24"/>
                <w:u w:val="single"/>
              </w:rPr>
            </w:pPr>
            <w:r w:rsidRPr="009F197B">
              <w:rPr>
                <w:rFonts w:cs="Calibri"/>
                <w:b/>
                <w:szCs w:val="24"/>
                <w:u w:val="single"/>
              </w:rPr>
              <w:t>Заказчик: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743"/>
              <w:jc w:val="center"/>
              <w:rPr>
                <w:rFonts w:cs="Calibri"/>
                <w:b/>
                <w:szCs w:val="24"/>
                <w:u w:val="single"/>
              </w:rPr>
            </w:pPr>
            <w:r w:rsidRPr="009F197B">
              <w:rPr>
                <w:rFonts w:cs="Calibri"/>
                <w:b/>
                <w:szCs w:val="24"/>
                <w:u w:val="single"/>
              </w:rPr>
              <w:t>Исполнитель:</w:t>
            </w:r>
          </w:p>
          <w:p w:rsidR="00983E13" w:rsidRPr="009F197B" w:rsidRDefault="00983E13" w:rsidP="00154ADA">
            <w:pPr>
              <w:pStyle w:val="a6"/>
              <w:snapToGrid w:val="0"/>
              <w:ind w:right="743"/>
              <w:jc w:val="center"/>
              <w:rPr>
                <w:rFonts w:cs="Calibri"/>
                <w:b/>
                <w:szCs w:val="24"/>
                <w:u w:val="single"/>
              </w:rPr>
            </w:pPr>
          </w:p>
        </w:tc>
        <w:tc>
          <w:tcPr>
            <w:tcW w:w="19" w:type="dxa"/>
            <w:shd w:val="clear" w:color="auto" w:fill="auto"/>
          </w:tcPr>
          <w:p w:rsidR="00983E13" w:rsidRPr="00A6536B" w:rsidRDefault="00983E13" w:rsidP="00154ADA">
            <w:pPr>
              <w:snapToGrid w:val="0"/>
              <w:rPr>
                <w:b/>
              </w:rPr>
            </w:pPr>
          </w:p>
        </w:tc>
      </w:tr>
      <w:tr w:rsidR="00983E13" w:rsidRPr="00A6536B" w:rsidTr="00154ADA">
        <w:trPr>
          <w:trHeight w:val="602"/>
        </w:trPr>
        <w:tc>
          <w:tcPr>
            <w:tcW w:w="5027" w:type="dxa"/>
            <w:shd w:val="clear" w:color="auto" w:fill="auto"/>
          </w:tcPr>
          <w:tbl>
            <w:tblPr>
              <w:tblW w:w="4652" w:type="dxa"/>
              <w:tblLook w:val="0000"/>
            </w:tblPr>
            <w:tblGrid>
              <w:gridCol w:w="4652"/>
            </w:tblGrid>
            <w:tr w:rsidR="00983E13" w:rsidRPr="00A6536B" w:rsidTr="00154ADA">
              <w:trPr>
                <w:trHeight w:val="331"/>
              </w:trPr>
              <w:tc>
                <w:tcPr>
                  <w:tcW w:w="4652" w:type="dxa"/>
                  <w:shd w:val="clear" w:color="auto" w:fill="auto"/>
                </w:tcPr>
                <w:p w:rsidR="00983E13" w:rsidRPr="009F197B" w:rsidRDefault="00983E13" w:rsidP="00154ADA">
                  <w:pPr>
                    <w:pStyle w:val="a6"/>
                    <w:pBdr>
                      <w:bottom w:val="single" w:sz="12" w:space="1" w:color="auto"/>
                    </w:pBdr>
                    <w:snapToGrid w:val="0"/>
                    <w:jc w:val="both"/>
                    <w:rPr>
                      <w:rFonts w:cs="Calibri"/>
                      <w:szCs w:val="24"/>
                    </w:rPr>
                  </w:pPr>
                </w:p>
                <w:p w:rsidR="00983E13" w:rsidRPr="009F197B" w:rsidRDefault="00983E13" w:rsidP="00154ADA">
                  <w:pPr>
                    <w:pStyle w:val="a6"/>
                    <w:snapToGrid w:val="0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F197B">
                    <w:rPr>
                      <w:rFonts w:cs="Calibri"/>
                      <w:sz w:val="18"/>
                      <w:szCs w:val="18"/>
                    </w:rPr>
                    <w:t xml:space="preserve">        (ФИО родителя (законного представителя))</w:t>
                  </w:r>
                </w:p>
              </w:tc>
            </w:tr>
            <w:tr w:rsidR="00983E13" w:rsidRPr="00A6536B" w:rsidTr="00154ADA">
              <w:trPr>
                <w:trHeight w:val="331"/>
              </w:trPr>
              <w:tc>
                <w:tcPr>
                  <w:tcW w:w="4652" w:type="dxa"/>
                  <w:shd w:val="clear" w:color="auto" w:fill="auto"/>
                </w:tcPr>
                <w:p w:rsidR="00983E13" w:rsidRPr="009F197B" w:rsidRDefault="00983E13" w:rsidP="00154ADA">
                  <w:pPr>
                    <w:pStyle w:val="a6"/>
                    <w:snapToGrid w:val="0"/>
                    <w:jc w:val="both"/>
                    <w:rPr>
                      <w:rFonts w:cs="Calibri"/>
                      <w:szCs w:val="24"/>
                    </w:rPr>
                  </w:pPr>
                </w:p>
              </w:tc>
            </w:tr>
          </w:tbl>
          <w:p w:rsidR="00983E13" w:rsidRPr="009F197B" w:rsidRDefault="00983E13" w:rsidP="00154ADA">
            <w:pPr>
              <w:pStyle w:val="a6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b/>
                <w:szCs w:val="24"/>
              </w:rPr>
              <w:t>паспорт</w:t>
            </w:r>
            <w:r w:rsidRPr="009F197B">
              <w:rPr>
                <w:rFonts w:cs="Calibri"/>
                <w:szCs w:val="24"/>
              </w:rPr>
              <w:t xml:space="preserve"> серия </w:t>
            </w:r>
            <w:r w:rsidRPr="009F197B">
              <w:rPr>
                <w:rFonts w:ascii="Calibri" w:hAnsi="Calibri" w:cs="Calibri"/>
                <w:szCs w:val="24"/>
              </w:rPr>
              <w:t>________</w:t>
            </w:r>
            <w:r w:rsidRPr="009F197B">
              <w:rPr>
                <w:rFonts w:cs="Calibri"/>
                <w:szCs w:val="24"/>
              </w:rPr>
              <w:t xml:space="preserve"> № </w:t>
            </w:r>
            <w:r w:rsidRPr="009F197B">
              <w:rPr>
                <w:rFonts w:ascii="Calibri" w:hAnsi="Calibri" w:cs="Calibri"/>
                <w:szCs w:val="24"/>
              </w:rPr>
              <w:t>_____________</w:t>
            </w:r>
          </w:p>
          <w:p w:rsidR="00983E13" w:rsidRPr="009F197B" w:rsidRDefault="00983E13" w:rsidP="00154ADA">
            <w:pPr>
              <w:pStyle w:val="a6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b/>
                <w:szCs w:val="24"/>
              </w:rPr>
              <w:t xml:space="preserve">выдан </w:t>
            </w:r>
            <w:r w:rsidRPr="009F197B">
              <w:rPr>
                <w:rFonts w:ascii="Calibri" w:hAnsi="Calibri" w:cs="Calibri"/>
                <w:b/>
                <w:szCs w:val="24"/>
              </w:rPr>
              <w:t>_______________________________</w:t>
            </w:r>
            <w:r w:rsidRPr="009F197B">
              <w:rPr>
                <w:rFonts w:cs="Calibri"/>
                <w:szCs w:val="24"/>
              </w:rPr>
              <w:t xml:space="preserve"> </w:t>
            </w:r>
          </w:p>
          <w:p w:rsidR="00983E13" w:rsidRPr="009F197B" w:rsidRDefault="00983E13" w:rsidP="00154ADA">
            <w:pPr>
              <w:pStyle w:val="a6"/>
              <w:jc w:val="both"/>
              <w:rPr>
                <w:rFonts w:cs="Calibri"/>
                <w:szCs w:val="24"/>
              </w:rPr>
            </w:pPr>
            <w:r w:rsidRPr="009F197B">
              <w:rPr>
                <w:rFonts w:ascii="Calibri" w:hAnsi="Calibri" w:cs="Calibri"/>
                <w:szCs w:val="24"/>
              </w:rPr>
              <w:t>_____________________________________</w:t>
            </w:r>
          </w:p>
          <w:p w:rsidR="00983E13" w:rsidRPr="009F197B" w:rsidRDefault="00983E13" w:rsidP="00154ADA">
            <w:pPr>
              <w:pStyle w:val="a6"/>
              <w:jc w:val="both"/>
              <w:rPr>
                <w:rFonts w:cs="Calibri"/>
                <w:szCs w:val="24"/>
              </w:rPr>
            </w:pPr>
            <w:r w:rsidRPr="009F197B">
              <w:rPr>
                <w:rFonts w:ascii="Calibri" w:hAnsi="Calibri" w:cs="Calibri"/>
                <w:szCs w:val="24"/>
              </w:rPr>
              <w:t>_____________________________________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-1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szCs w:val="24"/>
              </w:rPr>
              <w:t>муниципальное автономное дошкольное образовательное учреждение города Ростова-на-Дону «Детский сад № 123»</w:t>
            </w:r>
          </w:p>
        </w:tc>
        <w:tc>
          <w:tcPr>
            <w:tcW w:w="19" w:type="dxa"/>
            <w:shd w:val="clear" w:color="auto" w:fill="auto"/>
          </w:tcPr>
          <w:p w:rsidR="00983E13" w:rsidRPr="00A6536B" w:rsidRDefault="00983E13" w:rsidP="00154ADA">
            <w:pPr>
              <w:snapToGrid w:val="0"/>
            </w:pPr>
          </w:p>
        </w:tc>
      </w:tr>
      <w:tr w:rsidR="00983E13" w:rsidRPr="00A6536B" w:rsidTr="00154ADA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5156" w:type="dxa"/>
            <w:gridSpan w:val="2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left="-108"/>
              <w:jc w:val="both"/>
              <w:rPr>
                <w:rFonts w:cs="Calibri"/>
                <w:b/>
                <w:bCs/>
                <w:szCs w:val="24"/>
              </w:rPr>
            </w:pPr>
            <w:r w:rsidRPr="009F197B">
              <w:rPr>
                <w:rFonts w:cs="Calibri"/>
                <w:b/>
                <w:bCs/>
                <w:szCs w:val="24"/>
              </w:rPr>
              <w:t xml:space="preserve"> </w:t>
            </w:r>
          </w:p>
          <w:p w:rsidR="00983E13" w:rsidRPr="009F197B" w:rsidRDefault="00983E13" w:rsidP="00154ADA">
            <w:pPr>
              <w:pStyle w:val="a6"/>
              <w:ind w:left="-108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b/>
                <w:bCs/>
                <w:szCs w:val="24"/>
              </w:rPr>
              <w:t>прописан</w:t>
            </w:r>
            <w:r w:rsidRPr="009F197B">
              <w:rPr>
                <w:rFonts w:cs="Calibri"/>
                <w:szCs w:val="24"/>
              </w:rPr>
              <w:t xml:space="preserve"> </w:t>
            </w:r>
          </w:p>
          <w:p w:rsidR="00983E13" w:rsidRPr="009F197B" w:rsidRDefault="00983E13" w:rsidP="00154ADA">
            <w:pPr>
              <w:pStyle w:val="a6"/>
              <w:ind w:left="-108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szCs w:val="24"/>
              </w:rPr>
              <w:t>_____________________________________</w:t>
            </w:r>
          </w:p>
        </w:tc>
        <w:tc>
          <w:tcPr>
            <w:tcW w:w="4690" w:type="dxa"/>
            <w:shd w:val="clear" w:color="auto" w:fill="auto"/>
          </w:tcPr>
          <w:p w:rsidR="00983E13" w:rsidRPr="00983E13" w:rsidRDefault="00983E13" w:rsidP="00983E13">
            <w:pPr>
              <w:pStyle w:val="ConsPlusNonformat"/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1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983E13">
              <w:rPr>
                <w:rFonts w:ascii="Times New Roman" w:hAnsi="Times New Roman" w:cs="Times New Roman"/>
                <w:sz w:val="24"/>
                <w:szCs w:val="24"/>
              </w:rPr>
              <w:t xml:space="preserve">: 344011, г. Ростов-на-Дону, ул. Лермонтовская, 12                                   </w:t>
            </w:r>
          </w:p>
          <w:p w:rsidR="00983E13" w:rsidRPr="00983E13" w:rsidRDefault="00983E13" w:rsidP="00983E13">
            <w:pPr>
              <w:pStyle w:val="ConsPlusNonformat"/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13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983E13">
              <w:rPr>
                <w:rFonts w:ascii="Times New Roman" w:hAnsi="Times New Roman" w:cs="Times New Roman"/>
                <w:sz w:val="24"/>
                <w:szCs w:val="24"/>
              </w:rPr>
              <w:t xml:space="preserve"> 1026103296229</w:t>
            </w:r>
          </w:p>
          <w:p w:rsidR="00983E13" w:rsidRPr="00983E13" w:rsidRDefault="00983E13" w:rsidP="00983E13">
            <w:pPr>
              <w:spacing w:after="0"/>
              <w:rPr>
                <w:rFonts w:ascii="Times New Roman" w:hAnsi="Times New Roman"/>
              </w:rPr>
            </w:pPr>
            <w:r w:rsidRPr="00983E13">
              <w:rPr>
                <w:rFonts w:ascii="Times New Roman" w:hAnsi="Times New Roman"/>
                <w:b/>
              </w:rPr>
              <w:t xml:space="preserve">ИНН </w:t>
            </w:r>
            <w:r w:rsidRPr="00983E13">
              <w:rPr>
                <w:rFonts w:ascii="Times New Roman" w:hAnsi="Times New Roman"/>
              </w:rPr>
              <w:t xml:space="preserve">/ </w:t>
            </w:r>
            <w:r w:rsidRPr="00983E13">
              <w:rPr>
                <w:rFonts w:ascii="Times New Roman" w:hAnsi="Times New Roman"/>
                <w:b/>
              </w:rPr>
              <w:t>КПП</w:t>
            </w:r>
            <w:r w:rsidRPr="00983E13">
              <w:rPr>
                <w:rFonts w:ascii="Times New Roman" w:hAnsi="Times New Roman"/>
              </w:rPr>
              <w:t xml:space="preserve"> 6164087989/ 616401001</w:t>
            </w:r>
          </w:p>
          <w:p w:rsidR="00983E13" w:rsidRPr="00983E13" w:rsidRDefault="00983E13" w:rsidP="00983E1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83E13">
              <w:rPr>
                <w:rFonts w:ascii="Times New Roman" w:hAnsi="Times New Roman"/>
              </w:rPr>
              <w:t>р</w:t>
            </w:r>
            <w:proofErr w:type="gramEnd"/>
            <w:r w:rsidRPr="00983E13">
              <w:rPr>
                <w:rFonts w:ascii="Times New Roman" w:hAnsi="Times New Roman"/>
              </w:rPr>
              <w:t>/с 40701810860151000008</w:t>
            </w:r>
          </w:p>
          <w:p w:rsidR="00983E13" w:rsidRPr="00983E13" w:rsidRDefault="00752E2F" w:rsidP="00983E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  <w:r w:rsidR="00983E13" w:rsidRPr="00983E13">
              <w:rPr>
                <w:rFonts w:ascii="Times New Roman" w:hAnsi="Times New Roman"/>
              </w:rPr>
              <w:t>в г. Рост</w:t>
            </w:r>
            <w:r w:rsidR="00983E13" w:rsidRPr="00983E13">
              <w:rPr>
                <w:rFonts w:ascii="Times New Roman" w:hAnsi="Times New Roman"/>
              </w:rPr>
              <w:t>о</w:t>
            </w:r>
            <w:r w:rsidR="00983E13" w:rsidRPr="00983E13">
              <w:rPr>
                <w:rFonts w:ascii="Times New Roman" w:hAnsi="Times New Roman"/>
              </w:rPr>
              <w:t>ве-на-Дону</w:t>
            </w:r>
          </w:p>
          <w:p w:rsidR="00983E13" w:rsidRPr="00983E13" w:rsidRDefault="00983E13" w:rsidP="00983E13">
            <w:pPr>
              <w:spacing w:after="0"/>
              <w:rPr>
                <w:rFonts w:ascii="Times New Roman" w:hAnsi="Times New Roman"/>
              </w:rPr>
            </w:pPr>
            <w:r w:rsidRPr="00983E13">
              <w:rPr>
                <w:rFonts w:ascii="Times New Roman" w:hAnsi="Times New Roman"/>
              </w:rPr>
              <w:t>БИК 046015001</w:t>
            </w:r>
          </w:p>
          <w:p w:rsidR="00983E13" w:rsidRPr="00C217FB" w:rsidRDefault="00983E13" w:rsidP="00154ADA"/>
          <w:p w:rsidR="00983E13" w:rsidRPr="009F197B" w:rsidRDefault="00983E13" w:rsidP="00154ADA">
            <w:pPr>
              <w:pStyle w:val="a6"/>
              <w:snapToGrid w:val="0"/>
              <w:ind w:right="743"/>
              <w:rPr>
                <w:rFonts w:cs="Calibri"/>
                <w:szCs w:val="24"/>
              </w:rPr>
            </w:pPr>
            <w:r w:rsidRPr="009F197B">
              <w:rPr>
                <w:rFonts w:cs="Calibri"/>
                <w:b/>
                <w:szCs w:val="24"/>
              </w:rPr>
              <w:t xml:space="preserve">Заведующий </w:t>
            </w:r>
            <w:r>
              <w:rPr>
                <w:rFonts w:cs="Calibri"/>
                <w:szCs w:val="24"/>
              </w:rPr>
              <w:t xml:space="preserve">Мелконян </w:t>
            </w:r>
            <w:proofErr w:type="spellStart"/>
            <w:r>
              <w:rPr>
                <w:rFonts w:cs="Calibri"/>
                <w:szCs w:val="24"/>
              </w:rPr>
              <w:t>Лилит</w:t>
            </w:r>
            <w:proofErr w:type="spellEnd"/>
            <w:r>
              <w:rPr>
                <w:rFonts w:cs="Calibri"/>
                <w:szCs w:val="24"/>
              </w:rPr>
              <w:t xml:space="preserve"> </w:t>
            </w:r>
            <w:proofErr w:type="spellStart"/>
            <w:r w:rsidRPr="009F197B">
              <w:rPr>
                <w:rFonts w:cs="Calibri"/>
                <w:szCs w:val="24"/>
              </w:rPr>
              <w:t>Юриковна</w:t>
            </w:r>
            <w:proofErr w:type="spellEnd"/>
          </w:p>
        </w:tc>
      </w:tr>
      <w:tr w:rsidR="00983E13" w:rsidRPr="00A6536B" w:rsidTr="00154ADA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5156" w:type="dxa"/>
            <w:gridSpan w:val="2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743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szCs w:val="24"/>
              </w:rPr>
              <w:t>подпись</w:t>
            </w:r>
            <w:proofErr w:type="gramStart"/>
            <w:r w:rsidRPr="009F197B">
              <w:rPr>
                <w:rFonts w:cs="Calibri"/>
                <w:szCs w:val="24"/>
              </w:rPr>
              <w:t>__________(</w:t>
            </w:r>
            <w:r w:rsidRPr="009F197B">
              <w:rPr>
                <w:rFonts w:ascii="Calibri" w:hAnsi="Calibri" w:cs="Calibri"/>
                <w:szCs w:val="24"/>
              </w:rPr>
              <w:t>________________</w:t>
            </w:r>
            <w:r w:rsidRPr="009F197B">
              <w:rPr>
                <w:rFonts w:cs="Calibri"/>
                <w:szCs w:val="24"/>
              </w:rPr>
              <w:t xml:space="preserve"> )</w:t>
            </w:r>
            <w:proofErr w:type="gramEnd"/>
          </w:p>
        </w:tc>
        <w:tc>
          <w:tcPr>
            <w:tcW w:w="4690" w:type="dxa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34"/>
              <w:jc w:val="both"/>
              <w:rPr>
                <w:rFonts w:cs="Calibri"/>
                <w:szCs w:val="24"/>
              </w:rPr>
            </w:pPr>
          </w:p>
          <w:p w:rsidR="00983E13" w:rsidRPr="009F197B" w:rsidRDefault="00983E13" w:rsidP="00154ADA">
            <w:pPr>
              <w:pStyle w:val="a6"/>
              <w:snapToGrid w:val="0"/>
              <w:ind w:right="34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szCs w:val="24"/>
              </w:rPr>
              <w:t xml:space="preserve">________________________  </w:t>
            </w:r>
          </w:p>
          <w:p w:rsidR="00983E13" w:rsidRPr="009F197B" w:rsidRDefault="00983E13" w:rsidP="00154ADA">
            <w:pPr>
              <w:pStyle w:val="a6"/>
              <w:snapToGrid w:val="0"/>
              <w:ind w:right="34"/>
              <w:jc w:val="both"/>
              <w:rPr>
                <w:rFonts w:cs="Calibri"/>
                <w:szCs w:val="24"/>
              </w:rPr>
            </w:pPr>
          </w:p>
          <w:p w:rsidR="00983E13" w:rsidRPr="009F197B" w:rsidRDefault="00983E13" w:rsidP="00154ADA">
            <w:pPr>
              <w:pStyle w:val="a6"/>
              <w:snapToGrid w:val="0"/>
              <w:ind w:right="743"/>
              <w:jc w:val="both"/>
              <w:rPr>
                <w:rFonts w:cs="Calibri"/>
                <w:szCs w:val="24"/>
              </w:rPr>
            </w:pPr>
          </w:p>
        </w:tc>
      </w:tr>
      <w:tr w:rsidR="00983E13" w:rsidRPr="00A6536B" w:rsidTr="00154ADA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5156" w:type="dxa"/>
            <w:gridSpan w:val="2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743"/>
              <w:jc w:val="both"/>
              <w:rPr>
                <w:rFonts w:cs="Calibri"/>
                <w:szCs w:val="24"/>
              </w:rPr>
            </w:pPr>
            <w:r w:rsidRPr="009F197B">
              <w:rPr>
                <w:rFonts w:cs="Calibri"/>
                <w:color w:val="000000"/>
                <w:szCs w:val="24"/>
              </w:rPr>
              <w:t xml:space="preserve">« </w:t>
            </w:r>
            <w:r w:rsidRPr="009F197B">
              <w:rPr>
                <w:rFonts w:ascii="Calibri" w:hAnsi="Calibri" w:cs="Calibri"/>
                <w:color w:val="000000"/>
                <w:szCs w:val="24"/>
              </w:rPr>
              <w:t>____</w:t>
            </w:r>
            <w:r w:rsidRPr="009F197B">
              <w:rPr>
                <w:rFonts w:cs="Calibri"/>
                <w:color w:val="000000"/>
                <w:szCs w:val="24"/>
              </w:rPr>
              <w:t xml:space="preserve"> » </w:t>
            </w:r>
            <w:r w:rsidRPr="009F197B">
              <w:rPr>
                <w:rFonts w:ascii="Calibri" w:hAnsi="Calibri" w:cs="Calibri"/>
                <w:color w:val="000000"/>
                <w:szCs w:val="24"/>
              </w:rPr>
              <w:t>_____________</w:t>
            </w:r>
            <w:r w:rsidRPr="009F197B">
              <w:rPr>
                <w:rFonts w:cs="Calibri"/>
                <w:color w:val="000000"/>
                <w:szCs w:val="24"/>
              </w:rPr>
              <w:t xml:space="preserve">  20</w:t>
            </w:r>
            <w:r w:rsidRPr="009F197B">
              <w:rPr>
                <w:rFonts w:ascii="Calibri" w:hAnsi="Calibri" w:cs="Calibri"/>
                <w:color w:val="000000"/>
                <w:szCs w:val="24"/>
              </w:rPr>
              <w:t>____</w:t>
            </w:r>
            <w:r w:rsidRPr="009F197B">
              <w:rPr>
                <w:rFonts w:cs="Calibri"/>
                <w:color w:val="000000"/>
                <w:szCs w:val="24"/>
              </w:rPr>
              <w:t xml:space="preserve"> г</w:t>
            </w:r>
            <w:r w:rsidRPr="009F197B">
              <w:rPr>
                <w:rFonts w:cs="Calibri"/>
                <w:szCs w:val="24"/>
              </w:rPr>
              <w:t>.</w:t>
            </w:r>
          </w:p>
        </w:tc>
        <w:tc>
          <w:tcPr>
            <w:tcW w:w="4690" w:type="dxa"/>
            <w:shd w:val="clear" w:color="auto" w:fill="auto"/>
          </w:tcPr>
          <w:p w:rsidR="00983E13" w:rsidRPr="009F197B" w:rsidRDefault="00983E13" w:rsidP="00154ADA">
            <w:pPr>
              <w:pStyle w:val="a6"/>
              <w:snapToGrid w:val="0"/>
              <w:ind w:right="743"/>
              <w:jc w:val="both"/>
              <w:rPr>
                <w:rFonts w:cs="Calibri"/>
                <w:color w:val="000000"/>
                <w:szCs w:val="24"/>
              </w:rPr>
            </w:pPr>
            <w:r w:rsidRPr="009F197B">
              <w:rPr>
                <w:rFonts w:cs="Calibri"/>
                <w:color w:val="000000"/>
                <w:szCs w:val="24"/>
              </w:rPr>
              <w:t xml:space="preserve">« </w:t>
            </w:r>
            <w:r w:rsidRPr="009F197B">
              <w:rPr>
                <w:rFonts w:ascii="Calibri" w:hAnsi="Calibri" w:cs="Calibri"/>
                <w:color w:val="000000"/>
                <w:szCs w:val="24"/>
              </w:rPr>
              <w:t>____</w:t>
            </w:r>
            <w:r w:rsidRPr="009F197B">
              <w:rPr>
                <w:rFonts w:cs="Calibri"/>
                <w:color w:val="000000"/>
                <w:szCs w:val="24"/>
              </w:rPr>
              <w:t xml:space="preserve"> » </w:t>
            </w:r>
            <w:r w:rsidRPr="009F197B">
              <w:rPr>
                <w:rFonts w:ascii="Calibri" w:hAnsi="Calibri" w:cs="Calibri"/>
                <w:color w:val="000000"/>
                <w:szCs w:val="24"/>
              </w:rPr>
              <w:t>_____________</w:t>
            </w:r>
            <w:r w:rsidRPr="009F197B">
              <w:rPr>
                <w:rFonts w:cs="Calibri"/>
                <w:color w:val="000000"/>
                <w:szCs w:val="24"/>
              </w:rPr>
              <w:t xml:space="preserve">  20</w:t>
            </w:r>
            <w:r w:rsidRPr="009F197B">
              <w:rPr>
                <w:rFonts w:ascii="Calibri" w:hAnsi="Calibri" w:cs="Calibri"/>
                <w:color w:val="000000"/>
                <w:szCs w:val="24"/>
              </w:rPr>
              <w:t>____</w:t>
            </w:r>
            <w:r w:rsidRPr="009F197B">
              <w:rPr>
                <w:rFonts w:cs="Calibri"/>
                <w:color w:val="000000"/>
                <w:szCs w:val="24"/>
              </w:rPr>
              <w:t xml:space="preserve"> г</w:t>
            </w:r>
            <w:r w:rsidRPr="009F197B">
              <w:rPr>
                <w:rFonts w:cs="Calibri"/>
                <w:szCs w:val="24"/>
              </w:rPr>
              <w:t>.</w:t>
            </w:r>
          </w:p>
        </w:tc>
      </w:tr>
    </w:tbl>
    <w:p w:rsidR="00983E13" w:rsidRDefault="00983E13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4013" w:rsidRDefault="00324013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4013" w:rsidRDefault="00324013" w:rsidP="00324013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24013">
        <w:rPr>
          <w:rFonts w:ascii="Times New Roman" w:hAnsi="Times New Roman" w:cs="Times New Roman"/>
          <w:color w:val="000000"/>
          <w:sz w:val="24"/>
          <w:szCs w:val="24"/>
        </w:rPr>
        <w:t>Заказчик получил один экземпляр настоящего договора лично: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324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013" w:rsidRPr="00324013" w:rsidRDefault="00324013" w:rsidP="003240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24013">
        <w:rPr>
          <w:rFonts w:ascii="Times New Roman" w:hAnsi="Times New Roman" w:cs="Times New Roman"/>
          <w:color w:val="000000"/>
          <w:sz w:val="24"/>
          <w:szCs w:val="24"/>
        </w:rPr>
        <w:t>«______» _______________20______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324013">
        <w:rPr>
          <w:rFonts w:ascii="Times New Roman" w:hAnsi="Times New Roman" w:cs="Times New Roman"/>
          <w:color w:val="000000"/>
          <w:sz w:val="24"/>
          <w:szCs w:val="24"/>
        </w:rPr>
        <w:t xml:space="preserve"> (подпись</w:t>
      </w:r>
      <w:proofErr w:type="gramStart"/>
      <w:r w:rsidRPr="00324013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sectPr w:rsidR="00324013" w:rsidRPr="00324013" w:rsidSect="00EB7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BA8"/>
    <w:rsid w:val="00001320"/>
    <w:rsid w:val="00001B41"/>
    <w:rsid w:val="00015BC8"/>
    <w:rsid w:val="00017B45"/>
    <w:rsid w:val="00023791"/>
    <w:rsid w:val="00040155"/>
    <w:rsid w:val="0006068B"/>
    <w:rsid w:val="00061F9C"/>
    <w:rsid w:val="000658A7"/>
    <w:rsid w:val="0007547B"/>
    <w:rsid w:val="00076BEA"/>
    <w:rsid w:val="0008144A"/>
    <w:rsid w:val="00085A43"/>
    <w:rsid w:val="000961DA"/>
    <w:rsid w:val="00097D8D"/>
    <w:rsid w:val="000A1987"/>
    <w:rsid w:val="000A5886"/>
    <w:rsid w:val="000C02DD"/>
    <w:rsid w:val="000C5F46"/>
    <w:rsid w:val="000D55B0"/>
    <w:rsid w:val="000D7E22"/>
    <w:rsid w:val="000E0AAC"/>
    <w:rsid w:val="000E61BF"/>
    <w:rsid w:val="000F308C"/>
    <w:rsid w:val="000F316F"/>
    <w:rsid w:val="000F4D6C"/>
    <w:rsid w:val="000F6ADE"/>
    <w:rsid w:val="0010024F"/>
    <w:rsid w:val="001019DF"/>
    <w:rsid w:val="001147AB"/>
    <w:rsid w:val="00120215"/>
    <w:rsid w:val="00120466"/>
    <w:rsid w:val="00130D7D"/>
    <w:rsid w:val="00131050"/>
    <w:rsid w:val="0013378B"/>
    <w:rsid w:val="00133D13"/>
    <w:rsid w:val="00154B40"/>
    <w:rsid w:val="00165DCE"/>
    <w:rsid w:val="0016621F"/>
    <w:rsid w:val="00170FF4"/>
    <w:rsid w:val="00171360"/>
    <w:rsid w:val="001905EE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7A8F"/>
    <w:rsid w:val="001D30DA"/>
    <w:rsid w:val="001D3ED8"/>
    <w:rsid w:val="001D6DFF"/>
    <w:rsid w:val="001D793E"/>
    <w:rsid w:val="001E6C38"/>
    <w:rsid w:val="001E7388"/>
    <w:rsid w:val="002073DE"/>
    <w:rsid w:val="002110CC"/>
    <w:rsid w:val="00233803"/>
    <w:rsid w:val="00233A02"/>
    <w:rsid w:val="00243DA7"/>
    <w:rsid w:val="002513FA"/>
    <w:rsid w:val="002651D9"/>
    <w:rsid w:val="002652FE"/>
    <w:rsid w:val="00270802"/>
    <w:rsid w:val="00272558"/>
    <w:rsid w:val="00272B91"/>
    <w:rsid w:val="002761FD"/>
    <w:rsid w:val="00280AA6"/>
    <w:rsid w:val="00285E7D"/>
    <w:rsid w:val="002862B8"/>
    <w:rsid w:val="00291C6C"/>
    <w:rsid w:val="002929FE"/>
    <w:rsid w:val="00292D3B"/>
    <w:rsid w:val="0029370D"/>
    <w:rsid w:val="00295342"/>
    <w:rsid w:val="0029643A"/>
    <w:rsid w:val="002A11B2"/>
    <w:rsid w:val="002A4537"/>
    <w:rsid w:val="002A5F93"/>
    <w:rsid w:val="002A7847"/>
    <w:rsid w:val="002C2128"/>
    <w:rsid w:val="002D0AB2"/>
    <w:rsid w:val="002D27D3"/>
    <w:rsid w:val="002D7DC9"/>
    <w:rsid w:val="002E1122"/>
    <w:rsid w:val="002F1FD3"/>
    <w:rsid w:val="002F3E7C"/>
    <w:rsid w:val="002F4613"/>
    <w:rsid w:val="00301803"/>
    <w:rsid w:val="003026D7"/>
    <w:rsid w:val="00302909"/>
    <w:rsid w:val="00303C4D"/>
    <w:rsid w:val="00304BBD"/>
    <w:rsid w:val="00305C10"/>
    <w:rsid w:val="0031122A"/>
    <w:rsid w:val="0031639C"/>
    <w:rsid w:val="00324013"/>
    <w:rsid w:val="00325E32"/>
    <w:rsid w:val="00327243"/>
    <w:rsid w:val="003272ED"/>
    <w:rsid w:val="00335C5E"/>
    <w:rsid w:val="00341DBC"/>
    <w:rsid w:val="003504C3"/>
    <w:rsid w:val="00351A50"/>
    <w:rsid w:val="00353F7B"/>
    <w:rsid w:val="003637A6"/>
    <w:rsid w:val="00364A8C"/>
    <w:rsid w:val="00374DC5"/>
    <w:rsid w:val="00375CAA"/>
    <w:rsid w:val="003804BD"/>
    <w:rsid w:val="00383DE8"/>
    <w:rsid w:val="00385DF1"/>
    <w:rsid w:val="00387F65"/>
    <w:rsid w:val="00390E2E"/>
    <w:rsid w:val="00391E5B"/>
    <w:rsid w:val="003A3D41"/>
    <w:rsid w:val="003A5569"/>
    <w:rsid w:val="003C184C"/>
    <w:rsid w:val="003D2312"/>
    <w:rsid w:val="003E0529"/>
    <w:rsid w:val="003E2B90"/>
    <w:rsid w:val="003F1EA5"/>
    <w:rsid w:val="003F2B48"/>
    <w:rsid w:val="003F3719"/>
    <w:rsid w:val="003F4446"/>
    <w:rsid w:val="00401D06"/>
    <w:rsid w:val="00414296"/>
    <w:rsid w:val="00417CD8"/>
    <w:rsid w:val="00424670"/>
    <w:rsid w:val="00424E74"/>
    <w:rsid w:val="00433EB5"/>
    <w:rsid w:val="00436954"/>
    <w:rsid w:val="00441ABE"/>
    <w:rsid w:val="0044246C"/>
    <w:rsid w:val="00446BB5"/>
    <w:rsid w:val="0045215A"/>
    <w:rsid w:val="004530C3"/>
    <w:rsid w:val="00455316"/>
    <w:rsid w:val="004636C7"/>
    <w:rsid w:val="00465BA8"/>
    <w:rsid w:val="00467A6B"/>
    <w:rsid w:val="00471EBA"/>
    <w:rsid w:val="004941FC"/>
    <w:rsid w:val="004A3E30"/>
    <w:rsid w:val="004A7144"/>
    <w:rsid w:val="004A7A11"/>
    <w:rsid w:val="004C4890"/>
    <w:rsid w:val="004D2BEB"/>
    <w:rsid w:val="004D3DBA"/>
    <w:rsid w:val="004D3F5E"/>
    <w:rsid w:val="004E34F3"/>
    <w:rsid w:val="004F019E"/>
    <w:rsid w:val="004F3989"/>
    <w:rsid w:val="00500A5F"/>
    <w:rsid w:val="005018C5"/>
    <w:rsid w:val="005025C6"/>
    <w:rsid w:val="005170F0"/>
    <w:rsid w:val="00520798"/>
    <w:rsid w:val="005213E4"/>
    <w:rsid w:val="00524C6A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B3934"/>
    <w:rsid w:val="005B3F01"/>
    <w:rsid w:val="005B4B20"/>
    <w:rsid w:val="005B57AF"/>
    <w:rsid w:val="005D168D"/>
    <w:rsid w:val="005D63A6"/>
    <w:rsid w:val="005E6176"/>
    <w:rsid w:val="005F5C26"/>
    <w:rsid w:val="00601DC6"/>
    <w:rsid w:val="0061503F"/>
    <w:rsid w:val="00615A54"/>
    <w:rsid w:val="006171A6"/>
    <w:rsid w:val="00617F73"/>
    <w:rsid w:val="00622969"/>
    <w:rsid w:val="006344E2"/>
    <w:rsid w:val="00643820"/>
    <w:rsid w:val="00653572"/>
    <w:rsid w:val="00657353"/>
    <w:rsid w:val="006574B5"/>
    <w:rsid w:val="00657880"/>
    <w:rsid w:val="006611B8"/>
    <w:rsid w:val="006621A5"/>
    <w:rsid w:val="00666E94"/>
    <w:rsid w:val="00676FDF"/>
    <w:rsid w:val="00680BAF"/>
    <w:rsid w:val="00681116"/>
    <w:rsid w:val="00684CA7"/>
    <w:rsid w:val="00687135"/>
    <w:rsid w:val="006959CE"/>
    <w:rsid w:val="006A12EF"/>
    <w:rsid w:val="006A5AB3"/>
    <w:rsid w:val="006A6065"/>
    <w:rsid w:val="006C24AB"/>
    <w:rsid w:val="006C2C9E"/>
    <w:rsid w:val="006C39D5"/>
    <w:rsid w:val="006E3780"/>
    <w:rsid w:val="006F16F5"/>
    <w:rsid w:val="006F30CC"/>
    <w:rsid w:val="006F5E32"/>
    <w:rsid w:val="00702390"/>
    <w:rsid w:val="00706E1D"/>
    <w:rsid w:val="00712137"/>
    <w:rsid w:val="00713905"/>
    <w:rsid w:val="00717121"/>
    <w:rsid w:val="00726FB3"/>
    <w:rsid w:val="007311D4"/>
    <w:rsid w:val="00742048"/>
    <w:rsid w:val="00743B7D"/>
    <w:rsid w:val="0074696F"/>
    <w:rsid w:val="007471AF"/>
    <w:rsid w:val="00747427"/>
    <w:rsid w:val="00752E2F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91EEC"/>
    <w:rsid w:val="00794E55"/>
    <w:rsid w:val="007A37C6"/>
    <w:rsid w:val="007A3C98"/>
    <w:rsid w:val="007A5BE1"/>
    <w:rsid w:val="007B124F"/>
    <w:rsid w:val="007B13D5"/>
    <w:rsid w:val="007B508D"/>
    <w:rsid w:val="007C0B37"/>
    <w:rsid w:val="007C18D6"/>
    <w:rsid w:val="007D253D"/>
    <w:rsid w:val="007E1A93"/>
    <w:rsid w:val="007E5D94"/>
    <w:rsid w:val="007F191A"/>
    <w:rsid w:val="007F28CA"/>
    <w:rsid w:val="007F5AE7"/>
    <w:rsid w:val="00803FBE"/>
    <w:rsid w:val="008114D1"/>
    <w:rsid w:val="00813824"/>
    <w:rsid w:val="008144F9"/>
    <w:rsid w:val="00814D5E"/>
    <w:rsid w:val="00814E10"/>
    <w:rsid w:val="0081685D"/>
    <w:rsid w:val="008341E9"/>
    <w:rsid w:val="00835571"/>
    <w:rsid w:val="0084015E"/>
    <w:rsid w:val="00850A5A"/>
    <w:rsid w:val="00853D83"/>
    <w:rsid w:val="00861836"/>
    <w:rsid w:val="00861BF8"/>
    <w:rsid w:val="0086533B"/>
    <w:rsid w:val="00867736"/>
    <w:rsid w:val="00867B04"/>
    <w:rsid w:val="00867B88"/>
    <w:rsid w:val="008923FC"/>
    <w:rsid w:val="008965E7"/>
    <w:rsid w:val="008A0CAF"/>
    <w:rsid w:val="008A3C90"/>
    <w:rsid w:val="008A4287"/>
    <w:rsid w:val="008A61BB"/>
    <w:rsid w:val="008B658F"/>
    <w:rsid w:val="008B6983"/>
    <w:rsid w:val="008C1E67"/>
    <w:rsid w:val="008C5C66"/>
    <w:rsid w:val="008C6097"/>
    <w:rsid w:val="008C6264"/>
    <w:rsid w:val="008D3C2B"/>
    <w:rsid w:val="008E155F"/>
    <w:rsid w:val="008E44AD"/>
    <w:rsid w:val="008E4F25"/>
    <w:rsid w:val="008E71F6"/>
    <w:rsid w:val="008F3E1C"/>
    <w:rsid w:val="008F5AF1"/>
    <w:rsid w:val="00913992"/>
    <w:rsid w:val="00914A61"/>
    <w:rsid w:val="00916D12"/>
    <w:rsid w:val="009171F1"/>
    <w:rsid w:val="0092528C"/>
    <w:rsid w:val="0092696C"/>
    <w:rsid w:val="00932814"/>
    <w:rsid w:val="0093308A"/>
    <w:rsid w:val="00935C9E"/>
    <w:rsid w:val="009411AD"/>
    <w:rsid w:val="00941614"/>
    <w:rsid w:val="00941AB8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7F3C"/>
    <w:rsid w:val="00983E13"/>
    <w:rsid w:val="00992032"/>
    <w:rsid w:val="00992928"/>
    <w:rsid w:val="009A05B8"/>
    <w:rsid w:val="009A08C9"/>
    <w:rsid w:val="009A74F0"/>
    <w:rsid w:val="009B1532"/>
    <w:rsid w:val="009B2D5B"/>
    <w:rsid w:val="009B376A"/>
    <w:rsid w:val="009B4513"/>
    <w:rsid w:val="009B765B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16559"/>
    <w:rsid w:val="00A21F33"/>
    <w:rsid w:val="00A23CA4"/>
    <w:rsid w:val="00A3313A"/>
    <w:rsid w:val="00A33731"/>
    <w:rsid w:val="00A34F9F"/>
    <w:rsid w:val="00A4131B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90FC5"/>
    <w:rsid w:val="00A94DDF"/>
    <w:rsid w:val="00AB0D24"/>
    <w:rsid w:val="00AB5AB2"/>
    <w:rsid w:val="00AC0C06"/>
    <w:rsid w:val="00AC690B"/>
    <w:rsid w:val="00AC6A6D"/>
    <w:rsid w:val="00AE1875"/>
    <w:rsid w:val="00AF329B"/>
    <w:rsid w:val="00B032FD"/>
    <w:rsid w:val="00B0470C"/>
    <w:rsid w:val="00B1602E"/>
    <w:rsid w:val="00B2352F"/>
    <w:rsid w:val="00B237D1"/>
    <w:rsid w:val="00B248D4"/>
    <w:rsid w:val="00B26872"/>
    <w:rsid w:val="00B33800"/>
    <w:rsid w:val="00B40CD3"/>
    <w:rsid w:val="00B44C0D"/>
    <w:rsid w:val="00B47F94"/>
    <w:rsid w:val="00B5649F"/>
    <w:rsid w:val="00B661A0"/>
    <w:rsid w:val="00B72EDB"/>
    <w:rsid w:val="00B738C8"/>
    <w:rsid w:val="00B94063"/>
    <w:rsid w:val="00B957A1"/>
    <w:rsid w:val="00BA2D2E"/>
    <w:rsid w:val="00BB1D13"/>
    <w:rsid w:val="00BB49FC"/>
    <w:rsid w:val="00BE39AF"/>
    <w:rsid w:val="00BE456A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3255"/>
    <w:rsid w:val="00C336EE"/>
    <w:rsid w:val="00C35BBD"/>
    <w:rsid w:val="00C458D0"/>
    <w:rsid w:val="00C54B13"/>
    <w:rsid w:val="00C55FFB"/>
    <w:rsid w:val="00C57C0A"/>
    <w:rsid w:val="00C6644B"/>
    <w:rsid w:val="00C812BB"/>
    <w:rsid w:val="00C86509"/>
    <w:rsid w:val="00C86BA4"/>
    <w:rsid w:val="00C933D9"/>
    <w:rsid w:val="00CA1D87"/>
    <w:rsid w:val="00CA3616"/>
    <w:rsid w:val="00CB14E5"/>
    <w:rsid w:val="00CB5325"/>
    <w:rsid w:val="00CB60AC"/>
    <w:rsid w:val="00CB7186"/>
    <w:rsid w:val="00CD3826"/>
    <w:rsid w:val="00CD588E"/>
    <w:rsid w:val="00CD651A"/>
    <w:rsid w:val="00CE7CC1"/>
    <w:rsid w:val="00CF57C8"/>
    <w:rsid w:val="00CF5C33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516D4"/>
    <w:rsid w:val="00D553D6"/>
    <w:rsid w:val="00D629AB"/>
    <w:rsid w:val="00D64A81"/>
    <w:rsid w:val="00D66625"/>
    <w:rsid w:val="00D72846"/>
    <w:rsid w:val="00D85504"/>
    <w:rsid w:val="00D94C49"/>
    <w:rsid w:val="00D955E7"/>
    <w:rsid w:val="00D97A16"/>
    <w:rsid w:val="00DA0279"/>
    <w:rsid w:val="00DA1015"/>
    <w:rsid w:val="00DA18E4"/>
    <w:rsid w:val="00DA2031"/>
    <w:rsid w:val="00DA46A7"/>
    <w:rsid w:val="00DA7FD7"/>
    <w:rsid w:val="00DB1AAE"/>
    <w:rsid w:val="00DB2C26"/>
    <w:rsid w:val="00DC124D"/>
    <w:rsid w:val="00DC444C"/>
    <w:rsid w:val="00DD20C1"/>
    <w:rsid w:val="00DD4AE9"/>
    <w:rsid w:val="00DF791F"/>
    <w:rsid w:val="00E028F0"/>
    <w:rsid w:val="00E13A6E"/>
    <w:rsid w:val="00E13C69"/>
    <w:rsid w:val="00E14375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74183"/>
    <w:rsid w:val="00E86960"/>
    <w:rsid w:val="00E95F84"/>
    <w:rsid w:val="00E96535"/>
    <w:rsid w:val="00EA2E50"/>
    <w:rsid w:val="00EA7BDA"/>
    <w:rsid w:val="00EA7E31"/>
    <w:rsid w:val="00EB02D7"/>
    <w:rsid w:val="00EB3F80"/>
    <w:rsid w:val="00EB7B98"/>
    <w:rsid w:val="00ED02B9"/>
    <w:rsid w:val="00ED23C8"/>
    <w:rsid w:val="00ED4FD6"/>
    <w:rsid w:val="00EE79D8"/>
    <w:rsid w:val="00EF3A73"/>
    <w:rsid w:val="00EF3DEC"/>
    <w:rsid w:val="00EF4D95"/>
    <w:rsid w:val="00EF78F3"/>
    <w:rsid w:val="00F005ED"/>
    <w:rsid w:val="00F04C7F"/>
    <w:rsid w:val="00F11899"/>
    <w:rsid w:val="00F146C8"/>
    <w:rsid w:val="00F14AB4"/>
    <w:rsid w:val="00F2793F"/>
    <w:rsid w:val="00F326AF"/>
    <w:rsid w:val="00F326B3"/>
    <w:rsid w:val="00F3563F"/>
    <w:rsid w:val="00F4107D"/>
    <w:rsid w:val="00F42C26"/>
    <w:rsid w:val="00F47FED"/>
    <w:rsid w:val="00F5571E"/>
    <w:rsid w:val="00F61366"/>
    <w:rsid w:val="00F661CD"/>
    <w:rsid w:val="00F675EC"/>
    <w:rsid w:val="00F71DB7"/>
    <w:rsid w:val="00F775AB"/>
    <w:rsid w:val="00F81F12"/>
    <w:rsid w:val="00F82596"/>
    <w:rsid w:val="00F96501"/>
    <w:rsid w:val="00FB2888"/>
    <w:rsid w:val="00FB3162"/>
    <w:rsid w:val="00FB6B33"/>
    <w:rsid w:val="00FC55A6"/>
    <w:rsid w:val="00FE1A39"/>
    <w:rsid w:val="00FE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83E1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83E1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3956/?dst=10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Маша</cp:lastModifiedBy>
  <cp:revision>37</cp:revision>
  <cp:lastPrinted>2016-12-26T14:14:00Z</cp:lastPrinted>
  <dcterms:created xsi:type="dcterms:W3CDTF">2014-01-27T11:36:00Z</dcterms:created>
  <dcterms:modified xsi:type="dcterms:W3CDTF">2017-07-24T11:20:00Z</dcterms:modified>
</cp:coreProperties>
</file>